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75c97774db14e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p>
    <w:p w:rsidR="006B6FF5" w:rsidRDefault="006B6FF5" w:rsidP="007406EB">
      <w:pPr>
        <w:jc w:val="center"/>
        <w:rPr>
          <w:rFonts w:ascii="Century Gothic" w:hAnsi="Century Gothic"/>
          <w:b/>
          <w:sz w:val="20"/>
          <w:szCs w:val="20"/>
        </w:rPr>
      </w:pPr>
    </w:p>
    <w:p w:rsidR="006B6FF5" w:rsidRDefault="006B6FF5" w:rsidP="007406EB">
      <w:pPr>
        <w:jc w:val="center"/>
        <w:rPr>
          <w:rFonts w:ascii="Century Gothic" w:hAnsi="Century Gothic"/>
          <w:b/>
          <w:sz w:val="20"/>
          <w:szCs w:val="20"/>
        </w:rPr>
      </w:pPr>
    </w:p>
    <w:p w:rsidR="006B6FF5" w:rsidRDefault="006F08AA" w:rsidP="007406EB">
      <w:pPr>
        <w:jc w:val="center"/>
        <w:rPr>
          <w:rFonts w:ascii="Century Gothic" w:hAnsi="Century Gothic"/>
          <w:b/>
          <w:sz w:val="20"/>
          <w:szCs w:val="20"/>
        </w:rPr>
      </w:pPr>
      <w:r w:rsidRPr="006F08AA">
        <w:rPr>
          <w:rFonts w:ascii="Century Gothic" w:hAnsi="Century Gothic"/>
          <w:b/>
          <w:sz w:val="20"/>
          <w:szCs w:val="20"/>
        </w:rPr>
        <w:t>Parcus Threaded Dilator</w:t>
      </w:r>
    </w:p>
    <w:p w:rsidR="007406EB" w:rsidRDefault="007406EB" w:rsidP="007406EB">
      <w:pPr>
        <w:jc w:val="center"/>
        <w:rPr>
          <w:rFonts w:ascii="Arial" w:hAnsi="Arial" w:cs="Arial"/>
          <w:b/>
          <w:sz w:val="16"/>
          <w:szCs w:val="16"/>
        </w:rPr>
      </w:pPr>
    </w:p>
    <w:p w:rsidR="006F08AA" w:rsidRPr="00E97AC5" w:rsidRDefault="006F08AA" w:rsidP="007406EB">
      <w:pPr>
        <w:jc w:val="center"/>
        <w:rPr>
          <w:rFonts w:ascii="Arial" w:hAnsi="Arial" w:cs="Arial"/>
          <w:b/>
          <w:sz w:val="16"/>
          <w:szCs w:val="16"/>
        </w:rPr>
      </w:pPr>
    </w:p>
    <w:p w:rsidR="007406EB" w:rsidRPr="00E97AC5" w:rsidRDefault="007406EB" w:rsidP="007406EB">
      <w:pPr>
        <w:jc w:val="center"/>
        <w:rPr>
          <w:rFonts w:ascii="Arial" w:hAnsi="Arial" w:cs="Arial"/>
          <w:b/>
          <w:sz w:val="16"/>
          <w:szCs w:val="16"/>
        </w:rPr>
      </w:pPr>
      <w:r w:rsidRPr="00E97AC5">
        <w:rPr>
          <w:rFonts w:ascii="Arial" w:hAnsi="Arial" w:cs="Arial"/>
          <w:b/>
          <w:sz w:val="16"/>
          <w:szCs w:val="16"/>
        </w:rPr>
        <w:t>Important Product Information</w:t>
      </w:r>
    </w:p>
    <w:p w:rsidR="006B6FF5" w:rsidRPr="00E97AC5" w:rsidRDefault="006B6FF5" w:rsidP="007406EB">
      <w:pPr>
        <w:jc w:val="center"/>
        <w:rPr>
          <w:rFonts w:ascii="Arial" w:hAnsi="Arial" w:cs="Arial"/>
          <w:sz w:val="16"/>
          <w:lang w:val="de-DE"/>
        </w:rPr>
      </w:pPr>
      <w:r w:rsidRPr="00E97AC5">
        <w:rPr>
          <w:rFonts w:ascii="Arial" w:hAnsi="Arial" w:cs="Arial"/>
          <w:sz w:val="16"/>
          <w:lang w:val="de-DE"/>
        </w:rPr>
        <w:t>Produktinformationsblatt</w:t>
      </w:r>
    </w:p>
    <w:p w:rsidR="00A80C79" w:rsidRPr="00E97AC5" w:rsidRDefault="00A80C79" w:rsidP="00A80C79">
      <w:pPr>
        <w:jc w:val="center"/>
        <w:rPr>
          <w:rFonts w:ascii="Arial" w:hAnsi="Arial" w:cs="Arial"/>
          <w:bCs/>
          <w:sz w:val="16"/>
          <w:szCs w:val="16"/>
          <w:lang w:val="es-ES_tradnl"/>
        </w:rPr>
      </w:pPr>
      <w:r w:rsidRPr="00E97AC5">
        <w:rPr>
          <w:rFonts w:ascii="Arial" w:hAnsi="Arial" w:cs="Arial"/>
          <w:bCs/>
          <w:sz w:val="16"/>
          <w:szCs w:val="16"/>
          <w:lang w:val="es-ES_tradnl"/>
        </w:rPr>
        <w:t>Información Importante sobre el Producto</w:t>
      </w:r>
    </w:p>
    <w:p w:rsidR="006B6FF5" w:rsidRPr="00E97AC5" w:rsidRDefault="006B6FF5" w:rsidP="007406EB">
      <w:pPr>
        <w:jc w:val="center"/>
        <w:rPr>
          <w:rFonts w:ascii="Arial" w:hAnsi="Arial" w:cs="Arial"/>
          <w:sz w:val="16"/>
          <w:lang w:val="fr-FR"/>
        </w:rPr>
      </w:pPr>
      <w:r w:rsidRPr="00E97AC5">
        <w:rPr>
          <w:rFonts w:ascii="Arial" w:hAnsi="Arial" w:cs="Arial"/>
          <w:sz w:val="16"/>
          <w:lang w:val="fr-FR"/>
        </w:rPr>
        <w:t>Informations Importantes sur le Produit</w:t>
      </w:r>
    </w:p>
    <w:p w:rsidR="007406EB" w:rsidRPr="00C32247" w:rsidRDefault="007406EB" w:rsidP="007406EB">
      <w:pPr>
        <w:jc w:val="center"/>
        <w:rPr>
          <w:rFonts w:ascii="Arial" w:hAnsi="Arial" w:cs="Arial"/>
          <w:b/>
          <w:sz w:val="16"/>
          <w:szCs w:val="16"/>
          <w:lang w:val="fr-FR"/>
        </w:rPr>
      </w:pPr>
    </w:p>
    <w:p w:rsidR="00E945F1" w:rsidRPr="00C32247" w:rsidRDefault="00EA508D" w:rsidP="00E945F1">
      <w:pPr>
        <w:jc w:val="center"/>
        <w:rPr>
          <w:rFonts w:ascii="Arial" w:hAnsi="Arial" w:cs="Arial"/>
          <w:b/>
          <w:sz w:val="16"/>
          <w:szCs w:val="16"/>
          <w:lang w:val="fr-FR"/>
        </w:rPr>
      </w:pPr>
      <w:r w:rsidRPr="00EA508D">
        <w:rPr>
          <w:rFonts w:ascii="Arial" w:hAnsi="Arial" w:cs="Arial"/>
          <w:b/>
          <w:sz w:val="16"/>
          <w:szCs w:val="16"/>
          <w:lang w:val="fr-FR"/>
        </w:rPr>
        <w:t xml:space="preserve">Directions for Use </w:t>
      </w:r>
    </w:p>
    <w:p w:rsidR="00745947" w:rsidRPr="00E97AC5" w:rsidRDefault="00745947" w:rsidP="00745947">
      <w:pPr>
        <w:jc w:val="center"/>
        <w:rPr>
          <w:rFonts w:ascii="Arial" w:hAnsi="Arial" w:cs="Arial"/>
          <w:sz w:val="16"/>
          <w:lang w:val="de-DE"/>
        </w:rPr>
      </w:pPr>
      <w:r w:rsidRPr="00E97AC5">
        <w:rPr>
          <w:rFonts w:ascii="Arial" w:hAnsi="Arial" w:cs="Arial"/>
          <w:sz w:val="16"/>
          <w:lang w:val="de-DE"/>
        </w:rPr>
        <w:t>Gebrauchsanleitung</w:t>
      </w:r>
    </w:p>
    <w:p w:rsidR="00A80C79" w:rsidRPr="00C32247" w:rsidRDefault="00A80C79" w:rsidP="00A80C79">
      <w:pPr>
        <w:jc w:val="center"/>
        <w:rPr>
          <w:rFonts w:ascii="Arial" w:hAnsi="Arial" w:cs="Arial"/>
          <w:sz w:val="16"/>
          <w:szCs w:val="16"/>
          <w:lang w:val="es-US"/>
        </w:rPr>
      </w:pPr>
      <w:r w:rsidRPr="00E97AC5">
        <w:rPr>
          <w:rFonts w:ascii="Arial" w:hAnsi="Arial" w:cs="Arial"/>
          <w:bCs/>
          <w:sz w:val="16"/>
          <w:szCs w:val="16"/>
          <w:lang w:val="es-ES_tradnl"/>
        </w:rPr>
        <w:t>Instrucciones de uso</w:t>
      </w:r>
    </w:p>
    <w:p w:rsidR="007406EB" w:rsidRPr="00C32247" w:rsidRDefault="00EA508D" w:rsidP="007406EB">
      <w:pPr>
        <w:jc w:val="center"/>
        <w:rPr>
          <w:rFonts w:ascii="Arial" w:hAnsi="Arial" w:cs="Arial"/>
          <w:sz w:val="16"/>
          <w:lang w:val="es-US"/>
        </w:rPr>
      </w:pPr>
      <w:proofErr w:type="spellStart"/>
      <w:r w:rsidRPr="00EA508D">
        <w:rPr>
          <w:rFonts w:ascii="Arial" w:hAnsi="Arial" w:cs="Arial"/>
          <w:sz w:val="16"/>
          <w:lang w:val="es-US"/>
        </w:rPr>
        <w:t>Mode</w:t>
      </w:r>
      <w:proofErr w:type="spellEnd"/>
      <w:r w:rsidRPr="00EA508D">
        <w:rPr>
          <w:rFonts w:ascii="Arial" w:hAnsi="Arial" w:cs="Arial"/>
          <w:sz w:val="16"/>
          <w:lang w:val="es-US"/>
        </w:rPr>
        <w:t xml:space="preserve"> </w:t>
      </w:r>
      <w:proofErr w:type="spellStart"/>
      <w:r w:rsidRPr="00EA508D">
        <w:rPr>
          <w:rFonts w:ascii="Arial" w:hAnsi="Arial" w:cs="Arial"/>
          <w:sz w:val="16"/>
          <w:lang w:val="es-US"/>
        </w:rPr>
        <w:t>d’emploi</w:t>
      </w:r>
      <w:proofErr w:type="spellEnd"/>
    </w:p>
    <w:p w:rsidR="00C32247" w:rsidRDefault="00C32247">
      <w:pPr>
        <w:spacing w:after="200" w:line="276" w:lineRule="auto"/>
        <w:rPr>
          <w:rFonts w:ascii="Arial" w:hAnsi="Arial" w:cs="Arial"/>
          <w:sz w:val="16"/>
          <w:lang w:val="pt-PT"/>
        </w:rPr>
      </w:pPr>
    </w:p>
    <w:p w:rsidR="006024DF" w:rsidRDefault="007F1A97" w:rsidP="006024DF">
      <w:pPr>
        <w:spacing w:after="200" w:line="276" w:lineRule="auto"/>
        <w:jc w:val="center"/>
        <w:rPr>
          <w:rFonts w:ascii="Arial" w:hAnsi="Arial" w:cs="Arial"/>
          <w:b/>
          <w:sz w:val="16"/>
          <w:szCs w:val="16"/>
          <w:lang w:val="es-US"/>
        </w:rPr>
      </w:pPr>
      <w:r>
        <w:rPr>
          <w:rFonts w:ascii="Arial" w:hAnsi="Arial" w:cs="Arial"/>
          <w:noProof/>
          <w:sz w:val="16"/>
        </w:rPr>
        <w:drawing>
          <wp:inline distT="0" distB="0" distL="0" distR="0">
            <wp:extent cx="2743200" cy="914400"/>
            <wp:effectExtent l="19050" t="0" r="0" b="0"/>
            <wp:docPr id="5" name="Picture 5" descr="\\SRV1\RedirectedFolders\pvagts\Desktop\306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1\RedirectedFolders\pvagts\Desktop\30635.bmp"/>
                    <pic:cNvPicPr>
                      <a:picLocks noChangeAspect="1" noChangeArrowheads="1"/>
                    </pic:cNvPicPr>
                  </pic:nvPicPr>
                  <pic:blipFill>
                    <a:blip r:embed="rId9"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00C32247" w:rsidRPr="00C32247" w:rsidDel="00C32247">
        <w:rPr>
          <w:rFonts w:ascii="Arial" w:hAnsi="Arial" w:cs="Arial"/>
          <w:sz w:val="16"/>
          <w:lang w:val="pt-PT"/>
        </w:rPr>
        <w:t xml:space="preserve"> </w:t>
      </w:r>
      <w:r w:rsidR="00EA508D" w:rsidRPr="00EA508D">
        <w:rPr>
          <w:rFonts w:ascii="Arial" w:hAnsi="Arial" w:cs="Arial"/>
          <w:b/>
          <w:sz w:val="16"/>
          <w:szCs w:val="16"/>
          <w:lang w:val="es-US"/>
        </w:rPr>
        <w:br w:type="page"/>
      </w:r>
    </w:p>
    <w:p w:rsidR="00C066F6" w:rsidRPr="00C32247" w:rsidRDefault="00C066F6" w:rsidP="00630F30">
      <w:pPr>
        <w:rPr>
          <w:rFonts w:ascii="Arial" w:hAnsi="Arial" w:cs="Arial"/>
          <w:sz w:val="12"/>
          <w:szCs w:val="12"/>
          <w:lang w:val="es-US"/>
        </w:rPr>
      </w:pPr>
    </w:p>
    <w:p w:rsidR="00630F30" w:rsidRDefault="00630F30" w:rsidP="00630F30">
      <w:pPr>
        <w:pStyle w:val="ListParagraph"/>
        <w:spacing w:line="276" w:lineRule="auto"/>
        <w:ind w:left="0"/>
        <w:rPr>
          <w:rFonts w:ascii="Arial" w:hAnsi="Arial" w:cs="Arial"/>
          <w:b/>
          <w:sz w:val="16"/>
          <w:szCs w:val="16"/>
        </w:rPr>
      </w:pPr>
      <w:r w:rsidRPr="00630F30">
        <w:rPr>
          <w:rFonts w:ascii="Arial" w:hAnsi="Arial" w:cs="Arial"/>
          <w:b/>
          <w:sz w:val="16"/>
          <w:szCs w:val="16"/>
        </w:rPr>
        <w:t xml:space="preserve">Parcus Threaded Dilator </w:t>
      </w:r>
    </w:p>
    <w:p w:rsidR="00630F30" w:rsidRPr="00630F30" w:rsidRDefault="00630F30" w:rsidP="00630F30">
      <w:pPr>
        <w:pStyle w:val="ListParagraph"/>
        <w:spacing w:line="276" w:lineRule="auto"/>
        <w:ind w:left="0"/>
        <w:rPr>
          <w:rFonts w:ascii="Arial" w:hAnsi="Arial" w:cs="Arial"/>
          <w:b/>
          <w:sz w:val="12"/>
          <w:szCs w:val="12"/>
        </w:rPr>
      </w:pPr>
    </w:p>
    <w:p w:rsidR="00630F30" w:rsidRPr="00630F30" w:rsidRDefault="00630F30" w:rsidP="00630F30">
      <w:pPr>
        <w:numPr>
          <w:ilvl w:val="0"/>
          <w:numId w:val="21"/>
        </w:numPr>
        <w:tabs>
          <w:tab w:val="clear" w:pos="360"/>
        </w:tabs>
        <w:spacing w:line="276" w:lineRule="auto"/>
        <w:ind w:left="270" w:hanging="270"/>
        <w:rPr>
          <w:rFonts w:ascii="Arial" w:hAnsi="Arial" w:cs="Arial"/>
          <w:b/>
          <w:sz w:val="16"/>
          <w:szCs w:val="16"/>
        </w:rPr>
      </w:pPr>
      <w:r w:rsidRPr="00630F30">
        <w:rPr>
          <w:rFonts w:ascii="Arial" w:hAnsi="Arial" w:cs="Arial"/>
          <w:b/>
          <w:sz w:val="16"/>
          <w:szCs w:val="16"/>
        </w:rPr>
        <w:t xml:space="preserve">Indications: </w:t>
      </w:r>
      <w:r w:rsidRPr="00630F30">
        <w:rPr>
          <w:rFonts w:ascii="Arial" w:hAnsi="Arial" w:cs="Arial"/>
          <w:b/>
          <w:sz w:val="16"/>
          <w:szCs w:val="16"/>
        </w:rPr>
        <w:br/>
      </w:r>
      <w:r w:rsidRPr="00630F30">
        <w:rPr>
          <w:rFonts w:ascii="Arial" w:hAnsi="Arial" w:cs="Arial"/>
          <w:sz w:val="16"/>
          <w:szCs w:val="16"/>
        </w:rPr>
        <w:t>The Parcus Threaded Dilator is designed to create a starter hole to ease the insertion of Interference Screws in Bone-Tendon/Ligament-Bone ACL Reconstructions.  The Threaded Dilator is cannulated and is compatible with 1.5mm or less Guide Wires.</w:t>
      </w:r>
    </w:p>
    <w:p w:rsidR="00630F30" w:rsidRPr="00630F30" w:rsidRDefault="00630F30" w:rsidP="00630F30">
      <w:pPr>
        <w:numPr>
          <w:ilvl w:val="0"/>
          <w:numId w:val="21"/>
        </w:numPr>
        <w:tabs>
          <w:tab w:val="clear" w:pos="360"/>
        </w:tabs>
        <w:spacing w:before="120" w:line="276" w:lineRule="auto"/>
        <w:ind w:left="270" w:hanging="270"/>
        <w:rPr>
          <w:rFonts w:ascii="Arial" w:hAnsi="Arial" w:cs="Arial"/>
          <w:b/>
          <w:sz w:val="16"/>
          <w:szCs w:val="16"/>
        </w:rPr>
      </w:pPr>
      <w:r w:rsidRPr="00630F30">
        <w:rPr>
          <w:rFonts w:ascii="Arial" w:hAnsi="Arial" w:cs="Arial"/>
          <w:b/>
          <w:sz w:val="16"/>
          <w:szCs w:val="16"/>
        </w:rPr>
        <w:t>Warnings:</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This product is intended for use by or on the order of a physician.</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Do not use this product if it is bent or there is visible damage to the shaft or drive section.</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 xml:space="preserve">This device is only to be used when sufficient bone quality and implant/graft size </w:t>
      </w:r>
      <w:proofErr w:type="gramStart"/>
      <w:r w:rsidRPr="00630F30">
        <w:rPr>
          <w:rFonts w:ascii="Arial" w:hAnsi="Arial" w:cs="Arial"/>
          <w:sz w:val="16"/>
          <w:szCs w:val="16"/>
        </w:rPr>
        <w:t>exists</w:t>
      </w:r>
      <w:proofErr w:type="gramEnd"/>
      <w:r w:rsidRPr="00630F30">
        <w:rPr>
          <w:rFonts w:ascii="Arial" w:hAnsi="Arial" w:cs="Arial"/>
          <w:sz w:val="16"/>
          <w:szCs w:val="16"/>
        </w:rPr>
        <w:t xml:space="preserve"> such that fixation is not compromised.</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This device is not intended to be used as an implant.</w:t>
      </w:r>
    </w:p>
    <w:p w:rsidR="00630F30" w:rsidRPr="00630F30" w:rsidRDefault="00630F30" w:rsidP="00630F30">
      <w:pPr>
        <w:numPr>
          <w:ilvl w:val="0"/>
          <w:numId w:val="21"/>
        </w:numPr>
        <w:tabs>
          <w:tab w:val="clear" w:pos="360"/>
        </w:tabs>
        <w:spacing w:before="120" w:line="276" w:lineRule="auto"/>
        <w:ind w:left="274" w:hanging="274"/>
        <w:rPr>
          <w:rFonts w:ascii="Arial" w:hAnsi="Arial" w:cs="Arial"/>
          <w:b/>
          <w:sz w:val="16"/>
          <w:szCs w:val="16"/>
        </w:rPr>
      </w:pPr>
      <w:r w:rsidRPr="00630F30">
        <w:rPr>
          <w:rFonts w:ascii="Arial" w:hAnsi="Arial" w:cs="Arial"/>
          <w:b/>
          <w:sz w:val="16"/>
          <w:szCs w:val="16"/>
        </w:rPr>
        <w:t>Material:</w:t>
      </w:r>
    </w:p>
    <w:p w:rsidR="00630F30" w:rsidRPr="00630F30" w:rsidRDefault="00630F30" w:rsidP="00630F30">
      <w:pPr>
        <w:spacing w:line="276" w:lineRule="auto"/>
        <w:ind w:left="270"/>
        <w:rPr>
          <w:rFonts w:ascii="Arial" w:hAnsi="Arial" w:cs="Arial"/>
          <w:sz w:val="16"/>
          <w:szCs w:val="16"/>
        </w:rPr>
      </w:pPr>
      <w:r w:rsidRPr="00630F30">
        <w:rPr>
          <w:rFonts w:ascii="Arial" w:hAnsi="Arial" w:cs="Arial"/>
          <w:sz w:val="16"/>
          <w:szCs w:val="16"/>
        </w:rPr>
        <w:t xml:space="preserve">This device is comprised of a Stainless Steel Alloy shaft and an Aluminum handle.  The materials used in the manufacture of this device that are intended to be placed inside the body are radio-opaque and can, therefore, be detected with conventional X-Ray or fluoroscopy. </w:t>
      </w:r>
    </w:p>
    <w:p w:rsidR="00630F30" w:rsidRPr="00630F30" w:rsidRDefault="00630F30" w:rsidP="00630F30">
      <w:pPr>
        <w:spacing w:line="276" w:lineRule="auto"/>
        <w:ind w:left="1080"/>
        <w:rPr>
          <w:rFonts w:ascii="Arial" w:hAnsi="Arial" w:cs="Arial"/>
          <w:sz w:val="16"/>
          <w:szCs w:val="16"/>
        </w:rPr>
      </w:pPr>
    </w:p>
    <w:p w:rsidR="00630F30" w:rsidRPr="00630F30" w:rsidRDefault="00630F30" w:rsidP="00630F30">
      <w:pPr>
        <w:numPr>
          <w:ilvl w:val="0"/>
          <w:numId w:val="21"/>
        </w:numPr>
        <w:tabs>
          <w:tab w:val="clear" w:pos="360"/>
        </w:tabs>
        <w:spacing w:line="276" w:lineRule="auto"/>
        <w:ind w:left="270" w:hanging="270"/>
        <w:rPr>
          <w:rFonts w:ascii="Arial" w:hAnsi="Arial" w:cs="Arial"/>
          <w:sz w:val="16"/>
          <w:szCs w:val="16"/>
        </w:rPr>
      </w:pPr>
      <w:r w:rsidRPr="00630F30">
        <w:rPr>
          <w:rFonts w:ascii="Arial" w:hAnsi="Arial" w:cs="Arial"/>
          <w:b/>
          <w:sz w:val="16"/>
          <w:szCs w:val="16"/>
        </w:rPr>
        <w:t>Inspection</w:t>
      </w:r>
      <w:r w:rsidRPr="00630F30">
        <w:rPr>
          <w:rFonts w:ascii="Arial" w:hAnsi="Arial" w:cs="Arial"/>
          <w:sz w:val="16"/>
          <w:szCs w:val="16"/>
        </w:rPr>
        <w:t>:</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Inspect the device for damage at all stages of handling.</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If damage is detected, consult the manufacturer for guidance.</w:t>
      </w:r>
    </w:p>
    <w:p w:rsidR="00630F30" w:rsidRPr="00630F30" w:rsidRDefault="00630F30" w:rsidP="00630F30">
      <w:pPr>
        <w:numPr>
          <w:ilvl w:val="0"/>
          <w:numId w:val="21"/>
        </w:numPr>
        <w:tabs>
          <w:tab w:val="clear" w:pos="360"/>
        </w:tabs>
        <w:spacing w:before="120" w:line="276" w:lineRule="auto"/>
        <w:ind w:left="270" w:hanging="270"/>
        <w:rPr>
          <w:rFonts w:ascii="Arial" w:hAnsi="Arial" w:cs="Arial"/>
          <w:sz w:val="16"/>
          <w:szCs w:val="16"/>
        </w:rPr>
      </w:pPr>
      <w:r w:rsidRPr="00630F30">
        <w:rPr>
          <w:rFonts w:ascii="Arial" w:hAnsi="Arial" w:cs="Arial"/>
          <w:b/>
          <w:sz w:val="16"/>
          <w:szCs w:val="16"/>
        </w:rPr>
        <w:t xml:space="preserve">Cleaning: </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Immediate rinsing and cleaning after use with an enzymatic detergent will effectively remove and prevent drying of adherent blood, tissue, etc.</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Scrub device with a soft brush, paying special attention to areas where debris might accumulate.  Always avoid any harsh materials that can scratch or mar the surface of the device.</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 xml:space="preserve">Rinse the device thoroughly with water following the cleaning process. </w:t>
      </w:r>
    </w:p>
    <w:p w:rsidR="00630F30" w:rsidRPr="00630F30" w:rsidRDefault="00630F30" w:rsidP="00630F30">
      <w:pPr>
        <w:numPr>
          <w:ilvl w:val="0"/>
          <w:numId w:val="21"/>
        </w:numPr>
        <w:tabs>
          <w:tab w:val="clear" w:pos="360"/>
        </w:tabs>
        <w:spacing w:before="120" w:line="276" w:lineRule="auto"/>
        <w:ind w:left="274" w:hanging="274"/>
        <w:rPr>
          <w:rFonts w:ascii="Arial" w:hAnsi="Arial" w:cs="Arial"/>
          <w:b/>
          <w:sz w:val="16"/>
          <w:szCs w:val="16"/>
        </w:rPr>
      </w:pPr>
      <w:r w:rsidRPr="00630F30">
        <w:rPr>
          <w:rFonts w:ascii="Arial" w:hAnsi="Arial" w:cs="Arial"/>
          <w:b/>
          <w:sz w:val="16"/>
          <w:szCs w:val="16"/>
        </w:rPr>
        <w:t>Sterilization:</w:t>
      </w:r>
    </w:p>
    <w:p w:rsidR="00A57544" w:rsidRDefault="000719B3">
      <w:pPr>
        <w:pStyle w:val="ListParagraph"/>
        <w:ind w:left="360"/>
        <w:rPr>
          <w:rFonts w:ascii="Arial" w:hAnsi="Arial" w:cs="Arial"/>
          <w:sz w:val="16"/>
          <w:szCs w:val="16"/>
          <w:lang w:val="de-DE"/>
        </w:rPr>
      </w:pPr>
      <w:r w:rsidRPr="00513749">
        <w:rPr>
          <w:rFonts w:ascii="Arial" w:hAnsi="Arial" w:cs="Arial"/>
          <w:sz w:val="16"/>
          <w:szCs w:val="16"/>
        </w:rPr>
        <w:t xml:space="preserve">This device is not provided sterile. </w:t>
      </w:r>
      <w:r w:rsidRPr="00513749">
        <w:rPr>
          <w:rFonts w:ascii="Arial" w:hAnsi="Arial" w:cs="Arial"/>
          <w:sz w:val="16"/>
          <w:szCs w:val="16"/>
          <w:lang w:val="de-DE"/>
        </w:rPr>
        <w:t>The following table provides recommended minimum sterilization parameters that have been validated by Parcus Medical to provide a 10</w:t>
      </w:r>
      <w:r w:rsidRPr="00513749">
        <w:rPr>
          <w:rFonts w:ascii="Arial" w:hAnsi="Arial" w:cs="Arial"/>
          <w:sz w:val="16"/>
          <w:szCs w:val="16"/>
          <w:vertAlign w:val="superscript"/>
          <w:lang w:val="de-DE"/>
        </w:rPr>
        <w:t>-6</w:t>
      </w:r>
      <w:r w:rsidRPr="00513749">
        <w:rPr>
          <w:rFonts w:ascii="Arial" w:hAnsi="Arial" w:cs="Arial"/>
          <w:sz w:val="16"/>
          <w:szCs w:val="16"/>
          <w:lang w:val="de-DE"/>
        </w:rPr>
        <w:t xml:space="preserve"> sterility assurance level (SAL):</w:t>
      </w:r>
    </w:p>
    <w:p w:rsidR="00A57544" w:rsidRDefault="00A57544">
      <w:pPr>
        <w:pStyle w:val="ListParagraph"/>
        <w:ind w:left="360"/>
        <w:rPr>
          <w:rFonts w:ascii="Arial" w:hAnsi="Arial" w:cs="Arial"/>
          <w:sz w:val="16"/>
          <w:szCs w:val="16"/>
          <w:lang w:val="de-DE"/>
        </w:rPr>
      </w:pPr>
    </w:p>
    <w:tbl>
      <w:tblPr>
        <w:tblW w:w="3733" w:type="dxa"/>
        <w:tblInd w:w="468" w:type="dxa"/>
        <w:tblLayout w:type="fixed"/>
        <w:tblCellMar>
          <w:left w:w="0" w:type="dxa"/>
          <w:right w:w="0" w:type="dxa"/>
        </w:tblCellMar>
        <w:tblLook w:val="04A0"/>
      </w:tblPr>
      <w:tblGrid>
        <w:gridCol w:w="720"/>
        <w:gridCol w:w="1170"/>
        <w:gridCol w:w="990"/>
        <w:gridCol w:w="853"/>
      </w:tblGrid>
      <w:tr w:rsidR="000719B3" w:rsidRPr="00513749" w:rsidTr="000B5D7D">
        <w:trPr>
          <w:trHeight w:val="55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120" w:after="120"/>
              <w:jc w:val="center"/>
              <w:rPr>
                <w:rFonts w:ascii="Arial" w:hAnsi="Arial" w:cs="Arial"/>
                <w:sz w:val="16"/>
                <w:szCs w:val="16"/>
                <w:lang w:val="de-DE"/>
              </w:rPr>
            </w:pPr>
            <w:r w:rsidRPr="00513749">
              <w:rPr>
                <w:rFonts w:ascii="Arial" w:hAnsi="Arial" w:cs="Arial"/>
                <w:sz w:val="16"/>
                <w:szCs w:val="16"/>
                <w:lang w:val="de-DE"/>
              </w:rPr>
              <w:t>Cycle Type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120" w:after="120"/>
              <w:ind w:right="-18"/>
              <w:jc w:val="center"/>
              <w:rPr>
                <w:rFonts w:ascii="Arial" w:hAnsi="Arial" w:cs="Arial"/>
                <w:sz w:val="16"/>
                <w:szCs w:val="16"/>
                <w:lang w:val="de-DE"/>
              </w:rPr>
            </w:pPr>
            <w:r w:rsidRPr="00513749">
              <w:rPr>
                <w:rFonts w:ascii="Arial" w:hAnsi="Arial" w:cs="Arial"/>
                <w:sz w:val="16"/>
                <w:szCs w:val="16"/>
                <w:lang w:val="de-DE"/>
              </w:rPr>
              <w:t>Minimum Temperature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120" w:after="120"/>
              <w:jc w:val="center"/>
              <w:rPr>
                <w:rFonts w:ascii="Arial" w:hAnsi="Arial" w:cs="Arial"/>
                <w:sz w:val="16"/>
                <w:szCs w:val="16"/>
                <w:lang w:val="de-DE"/>
              </w:rPr>
            </w:pPr>
            <w:r w:rsidRPr="00513749">
              <w:rPr>
                <w:rFonts w:ascii="Arial" w:hAnsi="Arial" w:cs="Arial"/>
                <w:sz w:val="16"/>
                <w:szCs w:val="16"/>
                <w:lang w:val="de-DE"/>
              </w:rPr>
              <w:t>Minimum Exposure Time (Wrapped)</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120" w:after="120"/>
              <w:ind w:right="-46"/>
              <w:jc w:val="center"/>
              <w:rPr>
                <w:rFonts w:ascii="Arial" w:hAnsi="Arial" w:cs="Arial"/>
                <w:sz w:val="16"/>
                <w:szCs w:val="16"/>
                <w:lang w:val="de-DE"/>
              </w:rPr>
            </w:pPr>
            <w:r w:rsidRPr="00513749">
              <w:rPr>
                <w:rFonts w:ascii="Arial" w:hAnsi="Arial" w:cs="Arial"/>
                <w:sz w:val="16"/>
                <w:szCs w:val="16"/>
                <w:lang w:val="de-DE"/>
              </w:rPr>
              <w:t>Minimum  Dry Time</w:t>
            </w:r>
          </w:p>
        </w:tc>
      </w:tr>
      <w:tr w:rsidR="000719B3" w:rsidRPr="00513749" w:rsidTr="000B5D7D">
        <w:trPr>
          <w:trHeight w:val="551"/>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64"/>
              <w:jc w:val="center"/>
              <w:rPr>
                <w:rFonts w:ascii="Arial" w:hAnsi="Arial" w:cs="Arial"/>
                <w:sz w:val="16"/>
                <w:szCs w:val="16"/>
                <w:lang w:val="de-DE"/>
              </w:rPr>
            </w:pPr>
            <w:r w:rsidRPr="00513749">
              <w:rPr>
                <w:rFonts w:ascii="Arial" w:hAnsi="Arial" w:cs="Arial"/>
                <w:sz w:val="16"/>
                <w:szCs w:val="16"/>
                <w:lang w:val="de-DE"/>
              </w:rPr>
              <w:t>Gravity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64"/>
              <w:jc w:val="center"/>
              <w:rPr>
                <w:rFonts w:ascii="Arial" w:hAnsi="Arial" w:cs="Arial"/>
                <w:sz w:val="16"/>
                <w:szCs w:val="16"/>
                <w:lang w:val="de-DE"/>
              </w:rPr>
            </w:pPr>
            <w:r w:rsidRPr="00513749">
              <w:rPr>
                <w:rFonts w:ascii="Arial" w:hAnsi="Arial" w:cs="Arial"/>
                <w:sz w:val="16"/>
                <w:szCs w:val="16"/>
                <w:lang w:val="de-DE"/>
              </w:rPr>
              <w:t>15 minutes</w:t>
            </w: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90"/>
              <w:jc w:val="center"/>
              <w:rPr>
                <w:rFonts w:ascii="Arial" w:hAnsi="Arial" w:cs="Arial"/>
                <w:sz w:val="16"/>
                <w:szCs w:val="16"/>
                <w:vertAlign w:val="superscript"/>
                <w:lang w:val="de-DE"/>
              </w:rPr>
            </w:pPr>
            <w:r w:rsidRPr="00513749">
              <w:rPr>
                <w:rFonts w:ascii="Arial" w:hAnsi="Arial" w:cs="Arial"/>
                <w:sz w:val="16"/>
                <w:szCs w:val="16"/>
                <w:lang w:val="de-DE"/>
              </w:rPr>
              <w:t>30 minutes</w:t>
            </w:r>
            <w:r w:rsidRPr="00513749">
              <w:rPr>
                <w:rFonts w:ascii="Arial" w:hAnsi="Arial" w:cs="Arial"/>
                <w:sz w:val="16"/>
                <w:szCs w:val="16"/>
                <w:vertAlign w:val="superscript"/>
                <w:lang w:val="de-DE"/>
              </w:rPr>
              <w:t>1</w:t>
            </w:r>
          </w:p>
        </w:tc>
      </w:tr>
      <w:tr w:rsidR="000719B3" w:rsidRPr="00513749" w:rsidTr="000B5D7D">
        <w:trPr>
          <w:trHeight w:val="56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64"/>
              <w:jc w:val="center"/>
              <w:rPr>
                <w:rFonts w:ascii="Arial" w:hAnsi="Arial" w:cs="Arial"/>
                <w:sz w:val="16"/>
                <w:szCs w:val="16"/>
                <w:lang w:val="de-DE"/>
              </w:rPr>
            </w:pPr>
            <w:r w:rsidRPr="00513749">
              <w:rPr>
                <w:rFonts w:ascii="Arial" w:hAnsi="Arial" w:cs="Arial"/>
                <w:sz w:val="16"/>
                <w:szCs w:val="16"/>
                <w:lang w:val="de-DE"/>
              </w:rPr>
              <w:t>Pre-vacuum</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513749" w:rsidRDefault="000719B3" w:rsidP="000B5D7D">
            <w:pPr>
              <w:spacing w:before="60" w:after="60"/>
              <w:ind w:right="-64"/>
              <w:jc w:val="center"/>
              <w:rPr>
                <w:rFonts w:ascii="Arial" w:hAnsi="Arial" w:cs="Arial"/>
                <w:sz w:val="16"/>
                <w:szCs w:val="16"/>
                <w:lang w:val="de-DE"/>
              </w:rPr>
            </w:pPr>
            <w:r w:rsidRPr="00513749">
              <w:rPr>
                <w:rFonts w:ascii="Arial" w:hAnsi="Arial" w:cs="Arial"/>
                <w:sz w:val="16"/>
                <w:szCs w:val="16"/>
                <w:lang w:val="de-DE"/>
              </w:rPr>
              <w:t>4 minutes</w:t>
            </w:r>
          </w:p>
        </w:tc>
        <w:tc>
          <w:tcPr>
            <w:tcW w:w="853" w:type="dxa"/>
            <w:vMerge/>
            <w:tcBorders>
              <w:top w:val="nil"/>
              <w:left w:val="nil"/>
              <w:bottom w:val="single" w:sz="8" w:space="0" w:color="auto"/>
              <w:right w:val="single" w:sz="8" w:space="0" w:color="auto"/>
            </w:tcBorders>
            <w:vAlign w:val="center"/>
            <w:hideMark/>
          </w:tcPr>
          <w:p w:rsidR="000719B3" w:rsidRPr="00513749" w:rsidRDefault="000719B3" w:rsidP="000B5D7D">
            <w:pPr>
              <w:rPr>
                <w:rFonts w:ascii="Arial" w:hAnsi="Arial" w:cs="Arial"/>
                <w:sz w:val="16"/>
                <w:szCs w:val="16"/>
                <w:vertAlign w:val="superscript"/>
                <w:lang w:val="de-DE"/>
              </w:rPr>
            </w:pPr>
          </w:p>
        </w:tc>
      </w:tr>
    </w:tbl>
    <w:p w:rsidR="00A57544" w:rsidRDefault="00A57544">
      <w:pPr>
        <w:pStyle w:val="ListParagraph"/>
        <w:ind w:left="360"/>
        <w:rPr>
          <w:rFonts w:ascii="Arial" w:hAnsi="Arial" w:cs="Arial"/>
          <w:sz w:val="16"/>
          <w:szCs w:val="16"/>
          <w:lang w:val="de-DE"/>
        </w:rPr>
      </w:pPr>
    </w:p>
    <w:p w:rsidR="00A57544" w:rsidRDefault="000719B3">
      <w:pPr>
        <w:pStyle w:val="ListParagraph"/>
        <w:ind w:left="360"/>
        <w:rPr>
          <w:rFonts w:ascii="Arial" w:hAnsi="Arial" w:cs="Arial"/>
          <w:sz w:val="16"/>
          <w:szCs w:val="16"/>
          <w:lang w:val="de-DE"/>
        </w:rPr>
      </w:pPr>
      <w:r w:rsidRPr="00513749">
        <w:rPr>
          <w:rFonts w:ascii="Arial" w:hAnsi="Arial" w:cs="Arial"/>
          <w:sz w:val="16"/>
          <w:szCs w:val="16"/>
          <w:vertAlign w:val="superscript"/>
          <w:lang w:val="de-DE"/>
        </w:rPr>
        <w:t>1</w:t>
      </w:r>
      <w:r w:rsidRPr="00513749">
        <w:rPr>
          <w:rFonts w:ascii="Arial" w:hAnsi="Arial" w:cs="Arial"/>
          <w:sz w:val="16"/>
          <w:szCs w:val="16"/>
          <w:lang w:val="de-DE"/>
        </w:rPr>
        <w:t> Drying times vary according to load size and should be increased for larger loads.</w:t>
      </w:r>
    </w:p>
    <w:p w:rsidR="00A57544" w:rsidRDefault="00A57544">
      <w:pPr>
        <w:pStyle w:val="ListParagraph"/>
        <w:ind w:left="360"/>
        <w:rPr>
          <w:rFonts w:ascii="Arial" w:hAnsi="Arial" w:cs="Arial"/>
          <w:sz w:val="16"/>
          <w:szCs w:val="16"/>
          <w:lang w:val="de-DE"/>
        </w:rPr>
      </w:pPr>
    </w:p>
    <w:p w:rsidR="00630F30" w:rsidRPr="00630F30" w:rsidRDefault="00630F30" w:rsidP="00630F30">
      <w:pPr>
        <w:numPr>
          <w:ilvl w:val="0"/>
          <w:numId w:val="21"/>
        </w:numPr>
        <w:tabs>
          <w:tab w:val="clear" w:pos="360"/>
        </w:tabs>
        <w:spacing w:line="276" w:lineRule="auto"/>
        <w:ind w:left="270" w:hanging="270"/>
        <w:rPr>
          <w:rFonts w:ascii="Arial" w:hAnsi="Arial" w:cs="Arial"/>
          <w:b/>
          <w:sz w:val="16"/>
          <w:szCs w:val="16"/>
        </w:rPr>
      </w:pPr>
      <w:r w:rsidRPr="00630F30">
        <w:rPr>
          <w:rFonts w:ascii="Arial" w:hAnsi="Arial" w:cs="Arial"/>
          <w:b/>
          <w:sz w:val="16"/>
          <w:szCs w:val="16"/>
        </w:rPr>
        <w:t>Directions for use:</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Place the Threaded Dilator over an appropriately placed 1.5mm Guide Wire to guide the dilator into the insertion site.</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 xml:space="preserve">Rotate the Threaded Dilator clockwise until the dilator has reached the desired depth.  </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Rotate the Threaded Dilator counterclockwise to remove the dilator.</w:t>
      </w:r>
    </w:p>
    <w:p w:rsidR="00630F30" w:rsidRPr="00630F30" w:rsidRDefault="00630F30" w:rsidP="00630F30">
      <w:pPr>
        <w:numPr>
          <w:ilvl w:val="1"/>
          <w:numId w:val="21"/>
        </w:numPr>
        <w:tabs>
          <w:tab w:val="clear" w:pos="1440"/>
        </w:tabs>
        <w:spacing w:line="276" w:lineRule="auto"/>
        <w:ind w:left="540" w:hanging="270"/>
        <w:rPr>
          <w:rFonts w:ascii="Arial" w:hAnsi="Arial" w:cs="Arial"/>
          <w:sz w:val="16"/>
          <w:szCs w:val="16"/>
        </w:rPr>
      </w:pPr>
      <w:r w:rsidRPr="00630F30">
        <w:rPr>
          <w:rFonts w:ascii="Arial" w:hAnsi="Arial" w:cs="Arial"/>
          <w:sz w:val="16"/>
          <w:szCs w:val="16"/>
        </w:rPr>
        <w:t>Place the desired Interference Screw over the Guide Wire and insert per applicable Directions for Use.</w:t>
      </w:r>
    </w:p>
    <w:p w:rsidR="00230141" w:rsidRDefault="00230141">
      <w:pPr>
        <w:spacing w:after="200" w:line="276" w:lineRule="auto"/>
      </w:pPr>
      <w:r>
        <w:br w:type="page"/>
      </w:r>
    </w:p>
    <w:p w:rsidR="00230141" w:rsidRDefault="00230141">
      <w:pPr>
        <w:sectPr w:rsidR="00230141" w:rsidSect="00B14BD1">
          <w:headerReference w:type="even" r:id="rId10"/>
          <w:headerReference w:type="default" r:id="rId11"/>
          <w:footerReference w:type="even" r:id="rId12"/>
          <w:pgSz w:w="12240" w:h="15840" w:code="1"/>
          <w:pgMar w:top="576" w:right="576" w:bottom="576" w:left="576" w:header="360" w:footer="360" w:gutter="0"/>
          <w:cols w:space="720"/>
          <w:docGrid w:linePitch="360"/>
        </w:sectPr>
      </w:pPr>
    </w:p>
    <w:p w:rsidR="00461124" w:rsidRPr="00461124" w:rsidRDefault="00461124" w:rsidP="00461124">
      <w:pPr>
        <w:pStyle w:val="ListParagraph"/>
        <w:ind w:left="0"/>
        <w:jc w:val="center"/>
        <w:rPr>
          <w:rFonts w:ascii="Arial" w:hAnsi="Arial" w:cs="Arial"/>
          <w:b/>
          <w:sz w:val="12"/>
          <w:szCs w:val="12"/>
          <w:lang w:val="de-DE"/>
        </w:rPr>
      </w:pPr>
    </w:p>
    <w:p w:rsidR="00461124" w:rsidRDefault="00461124" w:rsidP="00461124">
      <w:pPr>
        <w:pStyle w:val="ListParagraph"/>
        <w:spacing w:line="276" w:lineRule="auto"/>
        <w:ind w:left="0"/>
        <w:rPr>
          <w:rFonts w:ascii="Arial" w:hAnsi="Arial" w:cs="Arial"/>
          <w:b/>
          <w:sz w:val="16"/>
          <w:szCs w:val="16"/>
          <w:lang w:val="de-DE"/>
        </w:rPr>
      </w:pPr>
      <w:r w:rsidRPr="00461124">
        <w:rPr>
          <w:rFonts w:ascii="Arial" w:hAnsi="Arial" w:cs="Arial"/>
          <w:b/>
          <w:sz w:val="16"/>
          <w:szCs w:val="16"/>
          <w:lang w:val="de-DE"/>
        </w:rPr>
        <w:t>Parcus Dilatator mit Gewinde</w:t>
      </w:r>
    </w:p>
    <w:p w:rsidR="00461124" w:rsidRPr="00461124" w:rsidRDefault="00461124" w:rsidP="00461124">
      <w:pPr>
        <w:pStyle w:val="ListParagraph"/>
        <w:ind w:left="0"/>
        <w:jc w:val="center"/>
        <w:rPr>
          <w:rFonts w:ascii="Arial" w:hAnsi="Arial" w:cs="Arial"/>
          <w:sz w:val="12"/>
          <w:szCs w:val="12"/>
        </w:rPr>
      </w:pPr>
      <w:r w:rsidRPr="00461124">
        <w:rPr>
          <w:rFonts w:ascii="Arial" w:hAnsi="Arial" w:cs="Arial"/>
          <w:b/>
          <w:sz w:val="12"/>
          <w:szCs w:val="12"/>
        </w:rPr>
        <w:t xml:space="preserve"> </w:t>
      </w:r>
    </w:p>
    <w:p w:rsidR="00461124" w:rsidRPr="00461124" w:rsidRDefault="00461124" w:rsidP="00461124">
      <w:pPr>
        <w:numPr>
          <w:ilvl w:val="0"/>
          <w:numId w:val="22"/>
        </w:numPr>
        <w:tabs>
          <w:tab w:val="clear" w:pos="360"/>
        </w:tabs>
        <w:spacing w:line="276" w:lineRule="auto"/>
        <w:ind w:left="270" w:hanging="270"/>
        <w:rPr>
          <w:rFonts w:ascii="Arial" w:hAnsi="Arial" w:cs="Arial"/>
          <w:b/>
          <w:sz w:val="16"/>
          <w:szCs w:val="16"/>
        </w:rPr>
      </w:pPr>
      <w:r w:rsidRPr="00461124">
        <w:rPr>
          <w:rFonts w:ascii="Arial" w:hAnsi="Arial" w:cs="Arial"/>
          <w:b/>
          <w:sz w:val="16"/>
          <w:szCs w:val="16"/>
          <w:lang w:val="de-DE"/>
        </w:rPr>
        <w:t>Indikationen:</w:t>
      </w:r>
      <w:r w:rsidRPr="00461124">
        <w:rPr>
          <w:rFonts w:ascii="Arial" w:hAnsi="Arial" w:cs="Arial"/>
          <w:b/>
          <w:sz w:val="16"/>
          <w:szCs w:val="16"/>
        </w:rPr>
        <w:t xml:space="preserve"> </w:t>
      </w:r>
      <w:r w:rsidRPr="00461124">
        <w:rPr>
          <w:rFonts w:ascii="Arial" w:hAnsi="Arial" w:cs="Arial"/>
          <w:b/>
          <w:sz w:val="16"/>
          <w:szCs w:val="16"/>
        </w:rPr>
        <w:br/>
      </w:r>
      <w:r w:rsidRPr="00461124">
        <w:rPr>
          <w:rFonts w:ascii="Arial" w:hAnsi="Arial" w:cs="Arial"/>
          <w:sz w:val="16"/>
          <w:szCs w:val="16"/>
          <w:lang w:val="de-DE"/>
        </w:rPr>
        <w:t>Der Parcus Dilatator mit Gewinde dient zur Anfertigung eines Vorbohrlochs zur leichteren Einführung der Interferenzschrauben bei Knochen-Sehnen- bzw. Bänder-Knochen-ACL-Rekonstruktionen.</w:t>
      </w:r>
      <w:r w:rsidRPr="00461124">
        <w:rPr>
          <w:rFonts w:ascii="Arial" w:hAnsi="Arial" w:cs="Arial"/>
          <w:sz w:val="16"/>
          <w:szCs w:val="16"/>
        </w:rPr>
        <w:t xml:space="preserve">  </w:t>
      </w:r>
      <w:r w:rsidRPr="00461124">
        <w:rPr>
          <w:rFonts w:ascii="Arial" w:hAnsi="Arial" w:cs="Arial"/>
          <w:sz w:val="16"/>
          <w:szCs w:val="16"/>
          <w:lang w:val="de-DE"/>
        </w:rPr>
        <w:t xml:space="preserve">Der Dilatator mit Gewinde ist kanüliert und kompatibel mit Führungsdrähten bis maximal 1,5 mm. </w:t>
      </w:r>
    </w:p>
    <w:p w:rsidR="00461124" w:rsidRPr="00461124" w:rsidRDefault="00461124" w:rsidP="00461124">
      <w:pPr>
        <w:numPr>
          <w:ilvl w:val="0"/>
          <w:numId w:val="22"/>
        </w:numPr>
        <w:tabs>
          <w:tab w:val="clear" w:pos="360"/>
        </w:tabs>
        <w:spacing w:before="120" w:line="276" w:lineRule="auto"/>
        <w:ind w:left="270" w:hanging="270"/>
        <w:rPr>
          <w:rFonts w:ascii="Arial" w:hAnsi="Arial" w:cs="Arial"/>
          <w:b/>
          <w:sz w:val="16"/>
          <w:szCs w:val="16"/>
        </w:rPr>
      </w:pPr>
      <w:r w:rsidRPr="00461124">
        <w:rPr>
          <w:rFonts w:ascii="Arial" w:hAnsi="Arial" w:cs="Arial"/>
          <w:b/>
          <w:sz w:val="16"/>
          <w:szCs w:val="16"/>
          <w:lang w:val="de-DE"/>
        </w:rPr>
        <w:t>Warnhinweise:</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Dieses Produkt ist nur zur Verwendung durch einen Arzt oder auf Anweisung eines Arztes bestimmt.</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Verwenden Sie dieses Produkt nicht, wenn es verbogen ist oder wenn sichtbare Schäden am Schaft oder am Drehabschnitt vorhanden sind.</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Dieses Produkt darf nur verwendet werden, wenn eine ausreichende Knochenqualität gegeben ist und wenn das Implantat/Transplantat in einer Größe angeboten wird, durch die eine Fixierung nicht beeinträchtigt wird.</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Dieses Produkt ist nicht zur Verwendung als Implantat bestimmt.</w:t>
      </w:r>
    </w:p>
    <w:p w:rsidR="00461124" w:rsidRDefault="00461124" w:rsidP="00461124">
      <w:pPr>
        <w:spacing w:line="276" w:lineRule="auto"/>
        <w:ind w:left="720"/>
        <w:rPr>
          <w:rFonts w:ascii="Arial" w:hAnsi="Arial" w:cs="Arial"/>
          <w:sz w:val="16"/>
          <w:szCs w:val="16"/>
          <w:lang w:val="de-DE"/>
        </w:rPr>
      </w:pPr>
    </w:p>
    <w:p w:rsidR="00461124" w:rsidRPr="00461124" w:rsidRDefault="00461124" w:rsidP="00461124">
      <w:pPr>
        <w:spacing w:line="276" w:lineRule="auto"/>
        <w:ind w:left="720"/>
        <w:rPr>
          <w:rFonts w:ascii="Arial" w:hAnsi="Arial" w:cs="Arial"/>
          <w:sz w:val="16"/>
          <w:szCs w:val="16"/>
          <w:lang w:val="de-DE"/>
        </w:rPr>
      </w:pPr>
    </w:p>
    <w:p w:rsidR="00461124" w:rsidRPr="00461124" w:rsidRDefault="00461124" w:rsidP="00461124">
      <w:pPr>
        <w:numPr>
          <w:ilvl w:val="0"/>
          <w:numId w:val="22"/>
        </w:numPr>
        <w:tabs>
          <w:tab w:val="clear" w:pos="360"/>
        </w:tabs>
        <w:spacing w:line="276" w:lineRule="auto"/>
        <w:ind w:left="270" w:hanging="270"/>
        <w:rPr>
          <w:rFonts w:ascii="Arial" w:hAnsi="Arial" w:cs="Arial"/>
          <w:b/>
          <w:sz w:val="16"/>
          <w:szCs w:val="16"/>
        </w:rPr>
      </w:pPr>
      <w:r w:rsidRPr="00461124">
        <w:rPr>
          <w:rFonts w:ascii="Arial" w:hAnsi="Arial" w:cs="Arial"/>
          <w:b/>
          <w:sz w:val="16"/>
          <w:szCs w:val="16"/>
          <w:lang w:val="de-DE"/>
        </w:rPr>
        <w:t>Material:</w:t>
      </w:r>
    </w:p>
    <w:p w:rsidR="00461124" w:rsidRPr="00461124" w:rsidRDefault="00461124" w:rsidP="00461124">
      <w:pPr>
        <w:spacing w:line="276" w:lineRule="auto"/>
        <w:ind w:left="270"/>
        <w:rPr>
          <w:rFonts w:ascii="Arial" w:hAnsi="Arial" w:cs="Arial"/>
          <w:sz w:val="16"/>
          <w:szCs w:val="16"/>
        </w:rPr>
      </w:pPr>
      <w:r w:rsidRPr="00461124">
        <w:rPr>
          <w:rFonts w:ascii="Arial" w:hAnsi="Arial" w:cs="Arial"/>
          <w:sz w:val="16"/>
          <w:szCs w:val="16"/>
          <w:lang w:val="de-DE"/>
        </w:rPr>
        <w:t>Der Schaft dieses Produkt besteht aus einer Edelstahllegierung und der Griff aus Aluminium.</w:t>
      </w:r>
      <w:r w:rsidRPr="00461124">
        <w:rPr>
          <w:rFonts w:ascii="Arial" w:hAnsi="Arial" w:cs="Arial"/>
          <w:sz w:val="16"/>
          <w:szCs w:val="16"/>
        </w:rPr>
        <w:t xml:space="preserve">  </w:t>
      </w:r>
      <w:r w:rsidRPr="00461124">
        <w:rPr>
          <w:rFonts w:ascii="Arial" w:hAnsi="Arial" w:cs="Arial"/>
          <w:sz w:val="16"/>
          <w:szCs w:val="16"/>
          <w:lang w:val="de-DE"/>
        </w:rPr>
        <w:t>Die bei der Herstellung von im Körper zu platzierenden Vorrichtungen verwendeten Materialien sind strahlenundurchlässig und sind mit konventionellen Röntgen- und Fluoroskopieverfahren erkennbar.</w:t>
      </w:r>
      <w:r w:rsidRPr="00461124">
        <w:rPr>
          <w:rFonts w:ascii="Arial" w:hAnsi="Arial" w:cs="Arial"/>
          <w:sz w:val="16"/>
          <w:szCs w:val="16"/>
        </w:rPr>
        <w:t xml:space="preserve"> </w:t>
      </w:r>
    </w:p>
    <w:p w:rsidR="00461124" w:rsidRPr="00461124" w:rsidRDefault="00461124" w:rsidP="00461124">
      <w:pPr>
        <w:numPr>
          <w:ilvl w:val="0"/>
          <w:numId w:val="22"/>
        </w:numPr>
        <w:tabs>
          <w:tab w:val="clear" w:pos="360"/>
        </w:tabs>
        <w:spacing w:before="120" w:line="276" w:lineRule="auto"/>
        <w:ind w:left="274" w:hanging="274"/>
        <w:rPr>
          <w:rFonts w:ascii="Arial" w:hAnsi="Arial" w:cs="Arial"/>
          <w:sz w:val="16"/>
          <w:szCs w:val="16"/>
        </w:rPr>
      </w:pPr>
      <w:r w:rsidRPr="00461124">
        <w:rPr>
          <w:rFonts w:ascii="Arial" w:hAnsi="Arial" w:cs="Arial"/>
          <w:b/>
          <w:sz w:val="16"/>
          <w:szCs w:val="16"/>
          <w:lang w:val="de-DE"/>
        </w:rPr>
        <w:t>Inspektion</w:t>
      </w:r>
      <w:r w:rsidRPr="00461124">
        <w:rPr>
          <w:rFonts w:ascii="Arial" w:hAnsi="Arial" w:cs="Arial"/>
          <w:sz w:val="16"/>
          <w:szCs w:val="16"/>
          <w:lang w:val="de-DE"/>
        </w:rPr>
        <w:t>:</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Untersuchen Sie das Produkt in jeder Handhabungsphase auf Schäden.</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rPr>
      </w:pPr>
      <w:r w:rsidRPr="00461124">
        <w:rPr>
          <w:rFonts w:ascii="Arial" w:hAnsi="Arial" w:cs="Arial"/>
          <w:sz w:val="16"/>
          <w:szCs w:val="16"/>
          <w:lang w:val="de-DE"/>
        </w:rPr>
        <w:t>Wenn Schäden vorhanden sind, berät Sie der Hersteller weiter.</w:t>
      </w:r>
    </w:p>
    <w:p w:rsidR="00461124" w:rsidRPr="00461124" w:rsidRDefault="00461124" w:rsidP="00436029">
      <w:pPr>
        <w:numPr>
          <w:ilvl w:val="0"/>
          <w:numId w:val="22"/>
        </w:numPr>
        <w:tabs>
          <w:tab w:val="clear" w:pos="360"/>
          <w:tab w:val="num" w:pos="270"/>
        </w:tabs>
        <w:spacing w:before="120" w:line="276" w:lineRule="auto"/>
        <w:ind w:left="270" w:hanging="270"/>
        <w:rPr>
          <w:rFonts w:ascii="Arial" w:hAnsi="Arial" w:cs="Arial"/>
          <w:sz w:val="16"/>
          <w:szCs w:val="16"/>
        </w:rPr>
      </w:pPr>
      <w:r w:rsidRPr="00461124">
        <w:rPr>
          <w:rFonts w:ascii="Arial" w:hAnsi="Arial" w:cs="Arial"/>
          <w:b/>
          <w:sz w:val="16"/>
          <w:szCs w:val="16"/>
          <w:lang w:val="de-DE"/>
        </w:rPr>
        <w:t>Reinigung:</w:t>
      </w:r>
      <w:r w:rsidRPr="00461124">
        <w:rPr>
          <w:rFonts w:ascii="Arial" w:hAnsi="Arial" w:cs="Arial"/>
          <w:b/>
          <w:sz w:val="16"/>
          <w:szCs w:val="16"/>
        </w:rPr>
        <w:t xml:space="preserve"> </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Die Vorrichtung sollte direkt nach der Verwendung mit einem Enzymreiniger abgespült und gereinigt  werden. Damit werden Blut und Geweberückstände usw. effektiv entfernt und trocknen nicht an.</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Schrubben Sie das Gerät mit einer weichen Bürste und achten Sie dabei besonders auf Stellen, an denen sich Schmutz ansammeln könnte.  Verwenden Sie auf keinen Fall harte Materialien, die die Oberfläche der Vorrichtung beschädigen oder zerkratzen könnten.</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 xml:space="preserve">Spülen Sie die Vorrichtung nach der Reinigung gründlich mit Wasser ab. </w:t>
      </w:r>
    </w:p>
    <w:p w:rsidR="00461124" w:rsidRPr="00461124" w:rsidRDefault="00461124" w:rsidP="00461124">
      <w:pPr>
        <w:spacing w:line="276" w:lineRule="auto"/>
        <w:rPr>
          <w:rFonts w:ascii="Arial" w:hAnsi="Arial" w:cs="Arial"/>
          <w:sz w:val="16"/>
          <w:szCs w:val="16"/>
          <w:lang w:val="de-DE"/>
        </w:rPr>
      </w:pPr>
    </w:p>
    <w:p w:rsidR="00461124" w:rsidRPr="00461124" w:rsidRDefault="00461124" w:rsidP="00461124">
      <w:pPr>
        <w:numPr>
          <w:ilvl w:val="0"/>
          <w:numId w:val="22"/>
        </w:numPr>
        <w:tabs>
          <w:tab w:val="clear" w:pos="360"/>
        </w:tabs>
        <w:spacing w:line="276" w:lineRule="auto"/>
        <w:ind w:left="270" w:hanging="270"/>
        <w:rPr>
          <w:rFonts w:ascii="Arial" w:hAnsi="Arial" w:cs="Arial"/>
          <w:b/>
          <w:sz w:val="16"/>
          <w:szCs w:val="16"/>
        </w:rPr>
      </w:pPr>
      <w:r w:rsidRPr="00461124">
        <w:rPr>
          <w:rFonts w:ascii="Arial" w:hAnsi="Arial" w:cs="Arial"/>
          <w:b/>
          <w:sz w:val="16"/>
          <w:szCs w:val="16"/>
          <w:lang w:val="de-DE"/>
        </w:rPr>
        <w:t>Sterilisierung:</w:t>
      </w:r>
    </w:p>
    <w:p w:rsidR="00A57544" w:rsidRDefault="000719B3">
      <w:pPr>
        <w:pStyle w:val="ListParagraph"/>
        <w:spacing w:line="280" w:lineRule="auto"/>
        <w:ind w:left="360"/>
        <w:rPr>
          <w:rFonts w:ascii="Arial" w:hAnsi="Arial"/>
          <w:lang w:val="de-DE"/>
        </w:rPr>
      </w:pPr>
      <w:r w:rsidRPr="001F4981">
        <w:rPr>
          <w:rFonts w:ascii="Arial" w:hAnsi="Arial"/>
          <w:sz w:val="16"/>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1F4981">
        <w:rPr>
          <w:rFonts w:ascii="Arial" w:hAnsi="Arial"/>
          <w:sz w:val="16"/>
          <w:vertAlign w:val="superscript"/>
          <w:lang w:val="de-DE"/>
        </w:rPr>
        <w:t>-6</w:t>
      </w:r>
      <w:r w:rsidRPr="001F4981">
        <w:rPr>
          <w:rFonts w:ascii="Arial" w:hAnsi="Arial"/>
          <w:sz w:val="16"/>
          <w:lang w:val="de-DE"/>
        </w:rPr>
        <w:t>.</w:t>
      </w:r>
    </w:p>
    <w:tbl>
      <w:tblPr>
        <w:tblW w:w="4100" w:type="dxa"/>
        <w:tblLayout w:type="fixed"/>
        <w:tblCellMar>
          <w:left w:w="0" w:type="dxa"/>
          <w:right w:w="0" w:type="dxa"/>
        </w:tblCellMar>
        <w:tblLook w:val="00A0"/>
      </w:tblPr>
      <w:tblGrid>
        <w:gridCol w:w="1044"/>
        <w:gridCol w:w="900"/>
        <w:gridCol w:w="1170"/>
        <w:gridCol w:w="986"/>
      </w:tblGrid>
      <w:tr w:rsidR="000719B3" w:rsidRPr="001F4981" w:rsidTr="000B5D7D">
        <w:trPr>
          <w:trHeight w:val="741"/>
        </w:trPr>
        <w:tc>
          <w:tcPr>
            <w:tcW w:w="1044"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120" w:after="120" w:line="280" w:lineRule="auto"/>
              <w:jc w:val="center"/>
              <w:rPr>
                <w:lang w:val="de-DE"/>
              </w:rPr>
            </w:pPr>
            <w:r w:rsidRPr="001F4981">
              <w:rPr>
                <w:rFonts w:ascii="Arial" w:hAnsi="Arial"/>
                <w:sz w:val="16"/>
                <w:lang w:val="de-DE"/>
              </w:rPr>
              <w:t>Zyklusart</w:t>
            </w:r>
          </w:p>
        </w:tc>
        <w:tc>
          <w:tcPr>
            <w:tcW w:w="90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120" w:after="120" w:line="280" w:lineRule="auto"/>
              <w:ind w:right="-18"/>
              <w:jc w:val="center"/>
              <w:rPr>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temperatur</w:t>
            </w:r>
          </w:p>
        </w:tc>
        <w:tc>
          <w:tcPr>
            <w:tcW w:w="117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120" w:after="120"/>
              <w:ind w:right="-64"/>
              <w:jc w:val="center"/>
              <w:rPr>
                <w:rFonts w:ascii="Arial" w:hAnsi="Arial"/>
                <w:sz w:val="16"/>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kontakt</w:t>
            </w:r>
            <w:r>
              <w:rPr>
                <w:rFonts w:ascii="Arial" w:hAnsi="Arial"/>
                <w:sz w:val="16"/>
                <w:lang w:val="de-DE"/>
              </w:rPr>
              <w:t>-</w:t>
            </w:r>
            <w:r w:rsidRPr="001F4981">
              <w:rPr>
                <w:rFonts w:ascii="Arial" w:hAnsi="Arial"/>
                <w:sz w:val="16"/>
                <w:lang w:val="de-DE"/>
              </w:rPr>
              <w:t>zeit</w:t>
            </w:r>
          </w:p>
          <w:p w:rsidR="000719B3" w:rsidRPr="001F4981" w:rsidRDefault="000719B3" w:rsidP="000B5D7D">
            <w:pPr>
              <w:spacing w:before="120" w:after="120"/>
              <w:ind w:right="-64"/>
              <w:jc w:val="center"/>
              <w:rPr>
                <w:lang w:val="de-DE"/>
              </w:rPr>
            </w:pPr>
            <w:r w:rsidRPr="001F4981">
              <w:rPr>
                <w:rFonts w:ascii="Arial" w:hAnsi="Arial"/>
                <w:sz w:val="16"/>
                <w:lang w:val="de-DE"/>
              </w:rPr>
              <w:t>(eingewickelt)</w:t>
            </w:r>
          </w:p>
        </w:tc>
        <w:tc>
          <w:tcPr>
            <w:tcW w:w="986"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120" w:after="120"/>
              <w:ind w:right="-90"/>
              <w:jc w:val="center"/>
              <w:rPr>
                <w:lang w:val="de-DE"/>
              </w:rPr>
            </w:pPr>
            <w:r w:rsidRPr="001F4981">
              <w:rPr>
                <w:rFonts w:ascii="Arial" w:hAnsi="Arial"/>
                <w:sz w:val="16"/>
                <w:lang w:val="de-DE"/>
              </w:rPr>
              <w:t>Mindest-</w:t>
            </w:r>
            <w:r w:rsidRPr="001F4981">
              <w:rPr>
                <w:rFonts w:ascii="Arial" w:hAnsi="Arial"/>
                <w:sz w:val="16"/>
                <w:lang w:val="de-DE"/>
              </w:rPr>
              <w:br/>
              <w:t>trocknungs</w:t>
            </w:r>
            <w:r>
              <w:rPr>
                <w:rFonts w:ascii="Arial" w:hAnsi="Arial"/>
                <w:sz w:val="16"/>
                <w:lang w:val="de-DE"/>
              </w:rPr>
              <w:t>-</w:t>
            </w:r>
            <w:r w:rsidRPr="001F4981">
              <w:rPr>
                <w:rFonts w:ascii="Arial" w:hAnsi="Arial"/>
                <w:sz w:val="16"/>
                <w:lang w:val="de-DE"/>
              </w:rPr>
              <w:t>zeit</w:t>
            </w:r>
          </w:p>
        </w:tc>
      </w:tr>
      <w:tr w:rsidR="000719B3" w:rsidRPr="001F4981" w:rsidTr="000B5D7D">
        <w:trPr>
          <w:trHeight w:val="635"/>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64"/>
              <w:jc w:val="center"/>
              <w:rPr>
                <w:lang w:val="de-DE"/>
              </w:rPr>
            </w:pPr>
            <w:r w:rsidRPr="001F4981">
              <w:rPr>
                <w:rFonts w:ascii="Arial" w:hAnsi="Arial"/>
                <w:sz w:val="16"/>
                <w:lang w:val="de-DE"/>
              </w:rPr>
              <w:t>Gravität</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0719B3" w:rsidRDefault="000719B3" w:rsidP="000B5D7D">
            <w:pPr>
              <w:spacing w:before="60" w:after="60" w:line="280" w:lineRule="auto"/>
              <w:ind w:right="-18"/>
              <w:jc w:val="center"/>
              <w:rPr>
                <w:rFonts w:ascii="Arial" w:hAnsi="Arial"/>
                <w:sz w:val="16"/>
                <w:lang w:val="de-DE"/>
              </w:rPr>
            </w:pPr>
            <w:r w:rsidRPr="001F4981">
              <w:rPr>
                <w:rFonts w:ascii="Arial" w:hAnsi="Arial"/>
                <w:sz w:val="16"/>
                <w:lang w:val="de-DE"/>
              </w:rPr>
              <w:t>132 °C</w:t>
            </w:r>
            <w:r>
              <w:rPr>
                <w:rFonts w:ascii="Arial" w:hAnsi="Arial"/>
                <w:sz w:val="16"/>
                <w:lang w:val="de-DE"/>
              </w:rPr>
              <w:t xml:space="preserve"> /</w:t>
            </w:r>
          </w:p>
          <w:p w:rsidR="000719B3" w:rsidRPr="001F4981" w:rsidRDefault="000719B3" w:rsidP="000B5D7D">
            <w:pPr>
              <w:spacing w:before="60" w:after="60" w:line="280" w:lineRule="auto"/>
              <w:ind w:right="-18"/>
              <w:jc w:val="center"/>
              <w:rPr>
                <w:lang w:val="de-DE"/>
              </w:rPr>
            </w:pP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64"/>
              <w:jc w:val="center"/>
              <w:rPr>
                <w:lang w:val="de-DE"/>
              </w:rPr>
            </w:pPr>
            <w:r w:rsidRPr="001F4981">
              <w:rPr>
                <w:rFonts w:ascii="Arial" w:hAnsi="Arial"/>
                <w:sz w:val="16"/>
                <w:lang w:val="de-DE"/>
              </w:rPr>
              <w:t>15 Minuten</w:t>
            </w:r>
          </w:p>
        </w:tc>
        <w:tc>
          <w:tcPr>
            <w:tcW w:w="986"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90"/>
              <w:jc w:val="center"/>
              <w:rPr>
                <w:lang w:val="de-DE"/>
              </w:rPr>
            </w:pPr>
            <w:r w:rsidRPr="001F4981">
              <w:rPr>
                <w:rFonts w:ascii="Arial" w:hAnsi="Arial"/>
                <w:sz w:val="16"/>
                <w:lang w:val="de-DE"/>
              </w:rPr>
              <w:t>30 Minuten</w:t>
            </w:r>
            <w:r w:rsidRPr="001F4981">
              <w:rPr>
                <w:rFonts w:ascii="Arial" w:hAnsi="Arial"/>
                <w:sz w:val="16"/>
                <w:vertAlign w:val="superscript"/>
                <w:lang w:val="de-DE"/>
              </w:rPr>
              <w:t>1</w:t>
            </w:r>
          </w:p>
        </w:tc>
      </w:tr>
      <w:tr w:rsidR="000719B3" w:rsidRPr="001F4981" w:rsidTr="000B5D7D">
        <w:trPr>
          <w:trHeight w:val="559"/>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64"/>
              <w:jc w:val="center"/>
              <w:rPr>
                <w:lang w:val="de-DE"/>
              </w:rPr>
            </w:pPr>
            <w:r w:rsidRPr="001F4981">
              <w:rPr>
                <w:rFonts w:ascii="Arial" w:hAnsi="Arial"/>
                <w:sz w:val="16"/>
                <w:lang w:val="de-DE"/>
              </w:rPr>
              <w:t>Vorvakuum</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18"/>
              <w:jc w:val="center"/>
              <w:rPr>
                <w:lang w:val="de-DE"/>
              </w:rPr>
            </w:pPr>
            <w:r w:rsidRPr="001F4981">
              <w:rPr>
                <w:rFonts w:ascii="Arial" w:hAnsi="Arial"/>
                <w:sz w:val="16"/>
                <w:lang w:val="de-DE"/>
              </w:rPr>
              <w:t>132 °C</w:t>
            </w:r>
            <w:r>
              <w:rPr>
                <w:rFonts w:ascii="Arial" w:hAnsi="Arial"/>
                <w:sz w:val="16"/>
                <w:lang w:val="de-DE"/>
              </w:rPr>
              <w:t xml:space="preserve"> </w:t>
            </w:r>
            <w:r w:rsidRPr="001F4981">
              <w:rPr>
                <w:rFonts w:ascii="Arial" w:hAnsi="Arial"/>
                <w:sz w:val="16"/>
                <w:lang w:val="de-DE"/>
              </w:rPr>
              <w:t>/</w:t>
            </w:r>
            <w:r>
              <w:rPr>
                <w:rFonts w:ascii="Arial" w:hAnsi="Arial"/>
                <w:sz w:val="16"/>
                <w:lang w:val="de-DE"/>
              </w:rPr>
              <w:t xml:space="preserve"> </w:t>
            </w: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0719B3" w:rsidRPr="001F4981" w:rsidRDefault="000719B3" w:rsidP="000B5D7D">
            <w:pPr>
              <w:spacing w:before="60" w:after="60" w:line="280" w:lineRule="auto"/>
              <w:ind w:right="-64"/>
              <w:jc w:val="center"/>
              <w:rPr>
                <w:lang w:val="de-DE"/>
              </w:rPr>
            </w:pPr>
            <w:r w:rsidRPr="001F4981">
              <w:rPr>
                <w:rFonts w:ascii="Arial" w:hAnsi="Arial"/>
                <w:sz w:val="16"/>
                <w:lang w:val="de-DE"/>
              </w:rPr>
              <w:t>4 Minuten</w:t>
            </w:r>
          </w:p>
        </w:tc>
        <w:tc>
          <w:tcPr>
            <w:tcW w:w="986" w:type="dxa"/>
            <w:vMerge/>
            <w:tcBorders>
              <w:top w:val="nil"/>
              <w:left w:val="nil"/>
              <w:bottom w:val="single" w:sz="8" w:space="0" w:color="auto"/>
              <w:right w:val="single" w:sz="8" w:space="0" w:color="auto"/>
            </w:tcBorders>
            <w:tcMar>
              <w:left w:w="14" w:type="dxa"/>
            </w:tcMar>
            <w:vAlign w:val="center"/>
          </w:tcPr>
          <w:p w:rsidR="000719B3" w:rsidRPr="001F4981" w:rsidRDefault="000719B3" w:rsidP="000B5D7D">
            <w:pPr>
              <w:rPr>
                <w:rFonts w:ascii="Arial" w:hAnsi="Arial"/>
                <w:sz w:val="16"/>
                <w:vertAlign w:val="superscript"/>
                <w:lang w:val="de-DE"/>
              </w:rPr>
            </w:pPr>
          </w:p>
        </w:tc>
      </w:tr>
    </w:tbl>
    <w:p w:rsidR="00A57544" w:rsidRDefault="00A57544">
      <w:pPr>
        <w:pStyle w:val="ListParagraph"/>
        <w:ind w:left="360"/>
        <w:rPr>
          <w:rFonts w:ascii="Arial" w:hAnsi="Arial"/>
          <w:sz w:val="16"/>
          <w:lang w:val="de-DE"/>
        </w:rPr>
      </w:pPr>
    </w:p>
    <w:p w:rsidR="00A57544" w:rsidRDefault="000719B3">
      <w:pPr>
        <w:pStyle w:val="ListParagraph"/>
        <w:spacing w:before="120"/>
        <w:ind w:left="360"/>
        <w:rPr>
          <w:rFonts w:ascii="Arial" w:hAnsi="Arial"/>
          <w:sz w:val="16"/>
          <w:lang w:val="de-DE"/>
        </w:rPr>
      </w:pPr>
      <w:r w:rsidRPr="001F4981">
        <w:rPr>
          <w:rFonts w:ascii="Arial" w:hAnsi="Arial"/>
          <w:sz w:val="16"/>
          <w:vertAlign w:val="superscript"/>
          <w:lang w:val="de-DE"/>
        </w:rPr>
        <w:t>1</w:t>
      </w:r>
      <w:r w:rsidRPr="001F4981">
        <w:rPr>
          <w:rFonts w:ascii="Arial" w:hAnsi="Arial"/>
          <w:sz w:val="16"/>
          <w:lang w:val="de-DE"/>
        </w:rPr>
        <w:t> Die Trocknungszeit hängt von der Ladungsgröße ab und sollte für größere Ladungen verlängert werden.</w:t>
      </w:r>
    </w:p>
    <w:p w:rsidR="00461124" w:rsidRPr="00461124" w:rsidRDefault="00461124" w:rsidP="00461124">
      <w:pPr>
        <w:numPr>
          <w:ilvl w:val="0"/>
          <w:numId w:val="22"/>
        </w:numPr>
        <w:tabs>
          <w:tab w:val="clear" w:pos="360"/>
        </w:tabs>
        <w:spacing w:before="120" w:line="276" w:lineRule="auto"/>
        <w:ind w:left="274" w:hanging="274"/>
        <w:rPr>
          <w:rFonts w:ascii="Arial" w:hAnsi="Arial" w:cs="Arial"/>
          <w:b/>
          <w:sz w:val="16"/>
          <w:szCs w:val="16"/>
        </w:rPr>
      </w:pPr>
      <w:r w:rsidRPr="00461124">
        <w:rPr>
          <w:rFonts w:ascii="Arial" w:hAnsi="Arial" w:cs="Arial"/>
          <w:b/>
          <w:sz w:val="16"/>
          <w:szCs w:val="16"/>
          <w:lang w:val="de-DE"/>
        </w:rPr>
        <w:t>Gebrauchsanleitung:</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Legen Sie den Dilatator mit Gewinde und den Schraubendreher über einen ordnungsgemäß platzierten 1,5 mm Führungsdraht, um den Dilatator in die Einführöffnung zu führen.</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 xml:space="preserve">Drehen Sie den Dilatator mit Gewinde im Uhrzeigersinn, bis er so tief sitzt wie gewünscht.  </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Drehen Sie den Dilatator mit Gewinde gegen den Uhrzeigersinn, um ihn zu entfernen.</w:t>
      </w:r>
    </w:p>
    <w:p w:rsidR="00461124" w:rsidRPr="00461124" w:rsidRDefault="00461124" w:rsidP="00461124">
      <w:pPr>
        <w:numPr>
          <w:ilvl w:val="1"/>
          <w:numId w:val="22"/>
        </w:numPr>
        <w:tabs>
          <w:tab w:val="clear" w:pos="1440"/>
        </w:tabs>
        <w:spacing w:line="276" w:lineRule="auto"/>
        <w:ind w:left="540" w:hanging="270"/>
        <w:rPr>
          <w:rFonts w:ascii="Arial" w:hAnsi="Arial" w:cs="Arial"/>
          <w:sz w:val="16"/>
          <w:szCs w:val="16"/>
          <w:lang w:val="de-DE"/>
        </w:rPr>
      </w:pPr>
      <w:r w:rsidRPr="00461124">
        <w:rPr>
          <w:rFonts w:ascii="Arial" w:hAnsi="Arial" w:cs="Arial"/>
          <w:sz w:val="16"/>
          <w:szCs w:val="16"/>
          <w:lang w:val="de-DE"/>
        </w:rPr>
        <w:t>Legen Sie die gewünschte Interferenzschraube über den Führungsdraht und schieben Sie diesen gemäß Gebrauchsanleitung ein.</w:t>
      </w:r>
    </w:p>
    <w:p w:rsidR="00DA57BC" w:rsidRDefault="00DA57BC">
      <w:pPr>
        <w:spacing w:after="200" w:line="276" w:lineRule="auto"/>
        <w:rPr>
          <w:rFonts w:ascii="Helvetica" w:hAnsi="Helvetica"/>
          <w:sz w:val="14"/>
          <w:lang w:val="de-DE"/>
        </w:rPr>
        <w:sectPr w:rsidR="00DA57BC" w:rsidSect="00B14BD1">
          <w:headerReference w:type="even" r:id="rId13"/>
          <w:headerReference w:type="default" r:id="rId14"/>
          <w:pgSz w:w="12240" w:h="15840" w:code="1"/>
          <w:pgMar w:top="576" w:right="576" w:bottom="576" w:left="576" w:header="360" w:footer="360" w:gutter="0"/>
          <w:cols w:space="720"/>
          <w:docGrid w:linePitch="360"/>
        </w:sectPr>
      </w:pPr>
    </w:p>
    <w:p w:rsidR="00091189" w:rsidRPr="00C32247" w:rsidRDefault="00091189" w:rsidP="0081729C">
      <w:pPr>
        <w:rPr>
          <w:rFonts w:ascii="Arial" w:hAnsi="Arial" w:cs="Arial"/>
          <w:sz w:val="12"/>
          <w:szCs w:val="12"/>
          <w:lang w:val="de-DE"/>
        </w:rPr>
      </w:pPr>
    </w:p>
    <w:p w:rsidR="0081729C" w:rsidRDefault="0081729C" w:rsidP="0081729C">
      <w:pPr>
        <w:pStyle w:val="ListParagraph"/>
        <w:spacing w:line="276" w:lineRule="auto"/>
        <w:ind w:left="0"/>
        <w:rPr>
          <w:rFonts w:ascii="Arial" w:hAnsi="Arial" w:cs="Arial"/>
          <w:b/>
          <w:bCs/>
          <w:sz w:val="16"/>
          <w:szCs w:val="16"/>
          <w:lang w:val="es-ES_tradnl"/>
        </w:rPr>
      </w:pPr>
      <w:r>
        <w:rPr>
          <w:rFonts w:ascii="Arial" w:hAnsi="Arial" w:cs="Arial"/>
          <w:b/>
          <w:bCs/>
          <w:sz w:val="16"/>
          <w:szCs w:val="16"/>
          <w:lang w:val="es-ES_tradnl"/>
        </w:rPr>
        <w:t>Dilatador R</w:t>
      </w:r>
      <w:r w:rsidRPr="0081729C">
        <w:rPr>
          <w:rFonts w:ascii="Arial" w:hAnsi="Arial" w:cs="Arial"/>
          <w:b/>
          <w:bCs/>
          <w:sz w:val="16"/>
          <w:szCs w:val="16"/>
          <w:lang w:val="es-ES_tradnl"/>
        </w:rPr>
        <w:t>oscado Parcus</w:t>
      </w:r>
    </w:p>
    <w:p w:rsidR="0081729C" w:rsidRPr="0081729C" w:rsidRDefault="0081729C" w:rsidP="0081729C">
      <w:pPr>
        <w:pStyle w:val="ListParagraph"/>
        <w:ind w:left="0"/>
        <w:jc w:val="center"/>
        <w:rPr>
          <w:rFonts w:ascii="Arial" w:hAnsi="Arial" w:cs="Arial"/>
          <w:b/>
          <w:bCs/>
          <w:sz w:val="12"/>
          <w:szCs w:val="12"/>
          <w:lang w:val="es-ES_tradnl"/>
        </w:rPr>
      </w:pPr>
    </w:p>
    <w:p w:rsidR="0081729C" w:rsidRPr="0081729C" w:rsidRDefault="0081729C" w:rsidP="0081729C">
      <w:pPr>
        <w:numPr>
          <w:ilvl w:val="0"/>
          <w:numId w:val="23"/>
        </w:numPr>
        <w:tabs>
          <w:tab w:val="clear" w:pos="360"/>
        </w:tabs>
        <w:spacing w:line="276" w:lineRule="auto"/>
        <w:ind w:left="270" w:hanging="270"/>
        <w:rPr>
          <w:rFonts w:ascii="Arial" w:hAnsi="Arial" w:cs="Arial"/>
          <w:b/>
          <w:bCs/>
          <w:sz w:val="16"/>
          <w:szCs w:val="16"/>
          <w:lang w:val="es-ES_tradnl"/>
        </w:rPr>
      </w:pPr>
      <w:r w:rsidRPr="0081729C">
        <w:rPr>
          <w:rFonts w:ascii="Arial" w:hAnsi="Arial" w:cs="Arial"/>
          <w:b/>
          <w:bCs/>
          <w:sz w:val="16"/>
          <w:szCs w:val="16"/>
          <w:lang w:val="es-ES_tradnl"/>
        </w:rPr>
        <w:t xml:space="preserve">Indicaciones: </w:t>
      </w:r>
      <w:r w:rsidRPr="0081729C">
        <w:rPr>
          <w:rFonts w:ascii="Arial" w:hAnsi="Arial" w:cs="Arial"/>
          <w:b/>
          <w:bCs/>
          <w:sz w:val="16"/>
          <w:szCs w:val="16"/>
          <w:lang w:val="es-ES_tradnl"/>
        </w:rPr>
        <w:br/>
      </w:r>
      <w:r w:rsidRPr="0081729C">
        <w:rPr>
          <w:rFonts w:ascii="Arial" w:hAnsi="Arial" w:cs="Arial"/>
          <w:sz w:val="16"/>
          <w:szCs w:val="16"/>
          <w:lang w:val="es-ES_tradnl"/>
        </w:rPr>
        <w:t xml:space="preserve">El dilatador roscado Parcus se ha diseñado para crear un orificio inicial para facilitar la inserción de tornillos de interferencia en las reconstrucciones del ligamento cruzado anterior (LCA) según la técnica hueso-tendón/ligamento-hueso. El dilatador roscado es </w:t>
      </w:r>
      <w:proofErr w:type="spellStart"/>
      <w:r w:rsidRPr="0081729C">
        <w:rPr>
          <w:rFonts w:ascii="Arial" w:hAnsi="Arial" w:cs="Arial"/>
          <w:sz w:val="16"/>
          <w:szCs w:val="16"/>
          <w:lang w:val="es-ES_tradnl"/>
        </w:rPr>
        <w:t>canulado</w:t>
      </w:r>
      <w:proofErr w:type="spellEnd"/>
      <w:r w:rsidRPr="0081729C">
        <w:rPr>
          <w:rFonts w:ascii="Arial" w:hAnsi="Arial" w:cs="Arial"/>
          <w:sz w:val="16"/>
          <w:szCs w:val="16"/>
          <w:lang w:val="es-ES_tradnl"/>
        </w:rPr>
        <w:t xml:space="preserve"> y compatible con cables guía de 1,5 mm o menos.</w:t>
      </w:r>
      <w:r w:rsidRPr="0081729C">
        <w:rPr>
          <w:rFonts w:ascii="Arial" w:hAnsi="Arial" w:cs="Arial"/>
          <w:sz w:val="16"/>
          <w:szCs w:val="16"/>
          <w:lang w:val="es-ES_tradnl"/>
        </w:rPr>
        <w:tab/>
      </w:r>
    </w:p>
    <w:p w:rsidR="0081729C" w:rsidRPr="0081729C" w:rsidRDefault="0081729C" w:rsidP="0081729C">
      <w:pPr>
        <w:numPr>
          <w:ilvl w:val="0"/>
          <w:numId w:val="23"/>
        </w:numPr>
        <w:tabs>
          <w:tab w:val="clear" w:pos="360"/>
        </w:tabs>
        <w:spacing w:before="120" w:line="276" w:lineRule="auto"/>
        <w:ind w:left="270" w:hanging="270"/>
        <w:rPr>
          <w:rFonts w:ascii="Arial" w:hAnsi="Arial" w:cs="Arial"/>
          <w:b/>
          <w:bCs/>
          <w:sz w:val="16"/>
          <w:szCs w:val="16"/>
          <w:lang w:val="es-ES_tradnl"/>
        </w:rPr>
      </w:pPr>
      <w:r w:rsidRPr="0081729C">
        <w:rPr>
          <w:rFonts w:ascii="Arial" w:hAnsi="Arial" w:cs="Arial"/>
          <w:b/>
          <w:bCs/>
          <w:sz w:val="16"/>
          <w:szCs w:val="16"/>
          <w:lang w:val="es-ES_tradnl"/>
        </w:rPr>
        <w:t>Advertencias:</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Este producto debe ser utilizado por un médico o por prescripción facultativa.</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No debe utilizarse este producto si está curvado o si muestra daños visibles en el eje o en la sección de empuje.</w:t>
      </w:r>
    </w:p>
    <w:p w:rsidR="0081729C" w:rsidRPr="0081729C" w:rsidRDefault="0081729C" w:rsidP="0081729C">
      <w:pPr>
        <w:numPr>
          <w:ilvl w:val="1"/>
          <w:numId w:val="23"/>
        </w:numPr>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Este dispositivo sólo debe utilizarse cuando el hueso tiene calidad suficiente y el tamaño del implante o injerto es adecuado para que la fijación no corra peligro.</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No se pretende el uso de este producto como implante.</w:t>
      </w:r>
    </w:p>
    <w:p w:rsidR="0081729C" w:rsidRPr="0081729C" w:rsidRDefault="0081729C" w:rsidP="0081729C">
      <w:pPr>
        <w:numPr>
          <w:ilvl w:val="0"/>
          <w:numId w:val="23"/>
        </w:numPr>
        <w:tabs>
          <w:tab w:val="clear" w:pos="360"/>
        </w:tabs>
        <w:spacing w:before="120" w:line="276" w:lineRule="auto"/>
        <w:ind w:left="270" w:hanging="270"/>
        <w:rPr>
          <w:rFonts w:ascii="Arial" w:hAnsi="Arial" w:cs="Arial"/>
          <w:b/>
          <w:bCs/>
          <w:sz w:val="16"/>
          <w:szCs w:val="16"/>
          <w:lang w:val="es-ES_tradnl"/>
        </w:rPr>
      </w:pPr>
      <w:r w:rsidRPr="0081729C">
        <w:rPr>
          <w:rFonts w:ascii="Arial" w:hAnsi="Arial" w:cs="Arial"/>
          <w:b/>
          <w:bCs/>
          <w:sz w:val="16"/>
          <w:szCs w:val="16"/>
          <w:lang w:val="es-ES_tradnl"/>
        </w:rPr>
        <w:t>Material:</w:t>
      </w:r>
    </w:p>
    <w:p w:rsidR="0081729C" w:rsidRPr="0081729C" w:rsidRDefault="0081729C" w:rsidP="0081729C">
      <w:pPr>
        <w:spacing w:line="276" w:lineRule="auto"/>
        <w:ind w:left="270"/>
        <w:rPr>
          <w:rFonts w:ascii="Arial" w:hAnsi="Arial" w:cs="Arial"/>
          <w:sz w:val="16"/>
          <w:szCs w:val="16"/>
          <w:lang w:val="es-ES_tradnl"/>
        </w:rPr>
      </w:pPr>
      <w:r w:rsidRPr="0081729C">
        <w:rPr>
          <w:rFonts w:ascii="Arial" w:hAnsi="Arial" w:cs="Arial"/>
          <w:sz w:val="16"/>
          <w:szCs w:val="16"/>
          <w:lang w:val="es-ES_tradnl"/>
        </w:rPr>
        <w:t xml:space="preserve">Este dispositivo se compone de un eje de aleación de acero inoxidable y un mango de aluminio. Los materiales que se usan en la fabricación de este dispositivo y que van a colocarse en el cuerpo son </w:t>
      </w:r>
      <w:proofErr w:type="spellStart"/>
      <w:r w:rsidRPr="0081729C">
        <w:rPr>
          <w:rFonts w:ascii="Arial" w:hAnsi="Arial" w:cs="Arial"/>
          <w:sz w:val="16"/>
          <w:szCs w:val="16"/>
          <w:lang w:val="es-ES_tradnl"/>
        </w:rPr>
        <w:t>radioopacos</w:t>
      </w:r>
      <w:proofErr w:type="spellEnd"/>
      <w:r w:rsidRPr="0081729C">
        <w:rPr>
          <w:rFonts w:ascii="Arial" w:hAnsi="Arial" w:cs="Arial"/>
          <w:sz w:val="16"/>
          <w:szCs w:val="16"/>
          <w:lang w:val="es-ES_tradnl"/>
        </w:rPr>
        <w:t xml:space="preserve"> y pueden, por lo tanto, detectarse por medio de radiografía convencional o </w:t>
      </w:r>
      <w:proofErr w:type="spellStart"/>
      <w:r w:rsidRPr="0081729C">
        <w:rPr>
          <w:rFonts w:ascii="Arial" w:hAnsi="Arial" w:cs="Arial"/>
          <w:sz w:val="16"/>
          <w:szCs w:val="16"/>
          <w:lang w:val="es-ES_tradnl"/>
        </w:rPr>
        <w:t>fluoroscopia</w:t>
      </w:r>
      <w:proofErr w:type="spellEnd"/>
      <w:r w:rsidRPr="0081729C">
        <w:rPr>
          <w:rFonts w:ascii="Arial" w:hAnsi="Arial" w:cs="Arial"/>
          <w:sz w:val="16"/>
          <w:szCs w:val="16"/>
          <w:lang w:val="es-ES_tradnl"/>
        </w:rPr>
        <w:t xml:space="preserve">. </w:t>
      </w:r>
    </w:p>
    <w:p w:rsidR="0081729C" w:rsidRPr="0081729C" w:rsidRDefault="0081729C" w:rsidP="0081729C">
      <w:pPr>
        <w:numPr>
          <w:ilvl w:val="0"/>
          <w:numId w:val="23"/>
        </w:numPr>
        <w:tabs>
          <w:tab w:val="clear" w:pos="360"/>
        </w:tabs>
        <w:spacing w:before="120" w:line="276" w:lineRule="auto"/>
        <w:ind w:left="274" w:hanging="274"/>
        <w:rPr>
          <w:rFonts w:ascii="Arial" w:hAnsi="Arial" w:cs="Arial"/>
          <w:b/>
          <w:sz w:val="16"/>
          <w:szCs w:val="16"/>
          <w:lang w:val="es-ES_tradnl"/>
        </w:rPr>
      </w:pPr>
      <w:r w:rsidRPr="0081729C">
        <w:rPr>
          <w:rFonts w:ascii="Arial" w:hAnsi="Arial" w:cs="Arial"/>
          <w:b/>
          <w:sz w:val="16"/>
          <w:szCs w:val="16"/>
          <w:lang w:val="es-ES_tradnl"/>
        </w:rPr>
        <w:t>Inspección:</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Inspeccione el dispositivo en todas las etapas de su manejo, para comprobar que no presenta ningún daño.</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Si se detecta algún daño, consulte al fabricante para obtener asesoramiento.</w:t>
      </w:r>
    </w:p>
    <w:p w:rsidR="0081729C" w:rsidRPr="0081729C" w:rsidRDefault="0081729C" w:rsidP="0081729C">
      <w:pPr>
        <w:numPr>
          <w:ilvl w:val="0"/>
          <w:numId w:val="23"/>
        </w:numPr>
        <w:tabs>
          <w:tab w:val="clear" w:pos="360"/>
        </w:tabs>
        <w:spacing w:before="120" w:line="276" w:lineRule="auto"/>
        <w:ind w:left="274" w:hanging="274"/>
        <w:rPr>
          <w:rFonts w:ascii="Arial" w:hAnsi="Arial" w:cs="Arial"/>
          <w:sz w:val="16"/>
          <w:szCs w:val="16"/>
          <w:lang w:val="es-ES_tradnl"/>
        </w:rPr>
      </w:pPr>
      <w:r w:rsidRPr="0081729C">
        <w:rPr>
          <w:rFonts w:ascii="Arial" w:hAnsi="Arial" w:cs="Arial"/>
          <w:b/>
          <w:bCs/>
          <w:sz w:val="16"/>
          <w:szCs w:val="16"/>
          <w:lang w:val="es-ES_tradnl"/>
        </w:rPr>
        <w:t xml:space="preserve">Limpieza: </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El enjuague y la limpieza inmediatos con un detergente enzimático después del uso eliminarán con eficacia, e impedirán que se sequen, la sangre o los tejidos adheridos, etc.</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Pase un cepillo suave por el dispositivo, prestando atención especial a las zonas donde podría acumularse la suciedad. Evite siempre los materiales abrasivos que pueden arañar o estropear la superficie del dispositivo.</w:t>
      </w:r>
    </w:p>
    <w:p w:rsidR="0081729C" w:rsidRPr="0081729C" w:rsidRDefault="0081729C" w:rsidP="0081729C">
      <w:pPr>
        <w:numPr>
          <w:ilvl w:val="1"/>
          <w:numId w:val="23"/>
        </w:numPr>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 xml:space="preserve">Enjuague bien el dispositivo con agua después del proceso de limpieza. </w:t>
      </w:r>
    </w:p>
    <w:p w:rsidR="0081729C" w:rsidRPr="0081729C" w:rsidRDefault="0081729C" w:rsidP="0081729C">
      <w:pPr>
        <w:numPr>
          <w:ilvl w:val="0"/>
          <w:numId w:val="23"/>
        </w:numPr>
        <w:tabs>
          <w:tab w:val="clear" w:pos="360"/>
        </w:tabs>
        <w:spacing w:before="120" w:line="276" w:lineRule="auto"/>
        <w:ind w:left="274" w:hanging="274"/>
        <w:rPr>
          <w:rFonts w:ascii="Arial" w:hAnsi="Arial" w:cs="Arial"/>
          <w:b/>
          <w:bCs/>
          <w:sz w:val="16"/>
          <w:szCs w:val="16"/>
          <w:lang w:val="es-ES_tradnl"/>
        </w:rPr>
      </w:pPr>
      <w:r w:rsidRPr="0081729C">
        <w:rPr>
          <w:rFonts w:ascii="Arial" w:hAnsi="Arial" w:cs="Arial"/>
          <w:b/>
          <w:bCs/>
          <w:sz w:val="16"/>
          <w:szCs w:val="16"/>
          <w:lang w:val="es-ES_tradnl"/>
        </w:rPr>
        <w:t>Esterilización:</w:t>
      </w:r>
    </w:p>
    <w:p w:rsidR="00A57544" w:rsidRDefault="000719B3">
      <w:pPr>
        <w:pStyle w:val="ListParagraph"/>
        <w:spacing w:line="280" w:lineRule="auto"/>
        <w:ind w:left="270"/>
        <w:rPr>
          <w:rFonts w:ascii="Arial" w:hAnsi="Arial"/>
          <w:lang w:val="es-MX"/>
        </w:rPr>
      </w:pPr>
      <w:r w:rsidRPr="00817916">
        <w:rPr>
          <w:rFonts w:ascii="Arial" w:hAnsi="Arial"/>
          <w:sz w:val="16"/>
          <w:lang w:val="es-MX"/>
        </w:rPr>
        <w:t xml:space="preserve">Este producto es un artículo no estéril, y debe limpiarse y esterilizarse antes de su uso. En la siguiente tabla se indican los parámetros mínimos de esterilización recomendados que han sido </w:t>
      </w:r>
      <w:r w:rsidRPr="00A20546">
        <w:rPr>
          <w:rFonts w:ascii="Arial" w:hAnsi="Arial"/>
          <w:sz w:val="16"/>
          <w:lang w:val="es-MX"/>
        </w:rPr>
        <w:t>validados</w:t>
      </w:r>
      <w:r w:rsidRPr="00817916">
        <w:rPr>
          <w:rFonts w:ascii="Arial" w:hAnsi="Arial"/>
          <w:sz w:val="16"/>
          <w:lang w:val="es-MX"/>
        </w:rPr>
        <w:t xml:space="preserve"> por Parcus </w:t>
      </w:r>
      <w:proofErr w:type="spellStart"/>
      <w:r w:rsidRPr="00817916">
        <w:rPr>
          <w:rFonts w:ascii="Arial" w:hAnsi="Arial"/>
          <w:sz w:val="16"/>
          <w:lang w:val="es-MX"/>
        </w:rPr>
        <w:t>Medical</w:t>
      </w:r>
      <w:proofErr w:type="spellEnd"/>
      <w:r w:rsidRPr="00817916">
        <w:rPr>
          <w:rFonts w:ascii="Arial" w:hAnsi="Arial"/>
          <w:sz w:val="16"/>
          <w:lang w:val="es-MX"/>
        </w:rPr>
        <w:t xml:space="preserve"> para alcanzar un nivel de garantía de esterilidad (SAL) de 10</w:t>
      </w:r>
      <w:r w:rsidRPr="00817916">
        <w:rPr>
          <w:rFonts w:ascii="Arial" w:hAnsi="Arial"/>
          <w:sz w:val="16"/>
          <w:vertAlign w:val="superscript"/>
          <w:lang w:val="es-MX"/>
        </w:rPr>
        <w:t>-6</w:t>
      </w:r>
      <w:r w:rsidRPr="00817916">
        <w:rPr>
          <w:rFonts w:ascii="Arial" w:hAnsi="Arial"/>
          <w:sz w:val="16"/>
          <w:lang w:val="es-MX"/>
        </w:rPr>
        <w:t>:</w:t>
      </w:r>
    </w:p>
    <w:p w:rsidR="00A57544" w:rsidRDefault="00A57544">
      <w:pPr>
        <w:pStyle w:val="ListParagraph"/>
        <w:spacing w:before="120" w:after="120"/>
        <w:ind w:left="360" w:right="360"/>
        <w:rPr>
          <w:rFonts w:ascii="Arial" w:hAnsi="Arial"/>
          <w:sz w:val="16"/>
          <w:lang w:val="es-MX"/>
        </w:rPr>
      </w:pPr>
    </w:p>
    <w:tbl>
      <w:tblPr>
        <w:tblW w:w="4105" w:type="dxa"/>
        <w:tblInd w:w="-14" w:type="dxa"/>
        <w:tblLayout w:type="fixed"/>
        <w:tblCellMar>
          <w:left w:w="0" w:type="dxa"/>
          <w:right w:w="0" w:type="dxa"/>
        </w:tblCellMar>
        <w:tblLook w:val="00A0"/>
      </w:tblPr>
      <w:tblGrid>
        <w:gridCol w:w="955"/>
        <w:gridCol w:w="1080"/>
        <w:gridCol w:w="1025"/>
        <w:gridCol w:w="1045"/>
      </w:tblGrid>
      <w:tr w:rsidR="000719B3" w:rsidRPr="00E37B4D" w:rsidTr="000B5D7D">
        <w:trPr>
          <w:trHeight w:val="1298"/>
        </w:trPr>
        <w:tc>
          <w:tcPr>
            <w:tcW w:w="955" w:type="dxa"/>
            <w:tcBorders>
              <w:top w:val="single" w:sz="8" w:space="0" w:color="auto"/>
              <w:left w:val="single" w:sz="4" w:space="0" w:color="auto"/>
              <w:bottom w:val="single" w:sz="8" w:space="0" w:color="auto"/>
              <w:right w:val="single" w:sz="4" w:space="0" w:color="auto"/>
            </w:tcBorders>
            <w:vAlign w:val="center"/>
          </w:tcPr>
          <w:p w:rsidR="000719B3" w:rsidRDefault="000719B3" w:rsidP="000B5D7D">
            <w:pPr>
              <w:spacing w:before="120" w:after="120"/>
              <w:ind w:right="-18"/>
              <w:jc w:val="center"/>
              <w:rPr>
                <w:rFonts w:ascii="Arial" w:hAnsi="Arial"/>
                <w:sz w:val="16"/>
                <w:lang w:val="es-MX"/>
              </w:rPr>
            </w:pPr>
            <w:r>
              <w:rPr>
                <w:rFonts w:ascii="Arial" w:hAnsi="Arial"/>
                <w:sz w:val="16"/>
                <w:lang w:val="es-MX"/>
              </w:rPr>
              <w:t>Tipo de</w:t>
            </w:r>
          </w:p>
          <w:p w:rsidR="000719B3" w:rsidRPr="00E37B4D" w:rsidRDefault="000719B3" w:rsidP="000B5D7D">
            <w:pPr>
              <w:spacing w:before="120" w:after="120"/>
              <w:ind w:right="-18"/>
              <w:jc w:val="center"/>
              <w:rPr>
                <w:rFonts w:ascii="Arial" w:hAnsi="Arial"/>
                <w:sz w:val="16"/>
                <w:lang w:val="es-MX"/>
              </w:rPr>
            </w:pPr>
            <w:r>
              <w:rPr>
                <w:rFonts w:ascii="Arial" w:hAnsi="Arial"/>
                <w:sz w:val="16"/>
                <w:lang w:val="es-MX"/>
              </w:rPr>
              <w:t>ciclo</w:t>
            </w:r>
          </w:p>
        </w:tc>
        <w:tc>
          <w:tcPr>
            <w:tcW w:w="108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0719B3" w:rsidRPr="00E37B4D" w:rsidRDefault="000719B3" w:rsidP="000B5D7D">
            <w:pPr>
              <w:spacing w:before="120" w:after="120" w:line="280" w:lineRule="auto"/>
              <w:ind w:right="-18"/>
              <w:jc w:val="center"/>
              <w:rPr>
                <w:lang w:val="es-MX"/>
              </w:rPr>
            </w:pPr>
            <w:r w:rsidRPr="00E37B4D">
              <w:rPr>
                <w:rFonts w:ascii="Arial" w:hAnsi="Arial"/>
                <w:sz w:val="16"/>
                <w:lang w:val="es-MX"/>
              </w:rPr>
              <w:t>Temperatura mínima</w:t>
            </w:r>
          </w:p>
        </w:tc>
        <w:tc>
          <w:tcPr>
            <w:tcW w:w="1025"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0719B3" w:rsidRPr="00E37B4D" w:rsidRDefault="000719B3" w:rsidP="000B5D7D">
            <w:pPr>
              <w:spacing w:before="120" w:after="120" w:line="280" w:lineRule="auto"/>
              <w:ind w:right="-64"/>
              <w:jc w:val="center"/>
              <w:rPr>
                <w:lang w:val="es-MX"/>
              </w:rPr>
            </w:pPr>
            <w:r w:rsidRPr="00E37B4D">
              <w:rPr>
                <w:rFonts w:ascii="Arial" w:hAnsi="Arial"/>
                <w:sz w:val="16"/>
                <w:lang w:val="es-MX"/>
              </w:rPr>
              <w:t>Tiempo de exposición mínimo (instrumental envuelto)</w:t>
            </w:r>
          </w:p>
        </w:tc>
        <w:tc>
          <w:tcPr>
            <w:tcW w:w="1045"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0719B3" w:rsidRPr="00E37B4D" w:rsidRDefault="000719B3" w:rsidP="000B5D7D">
            <w:pPr>
              <w:spacing w:before="120" w:after="120" w:line="280" w:lineRule="auto"/>
              <w:ind w:right="-90"/>
              <w:jc w:val="center"/>
              <w:rPr>
                <w:lang w:val="es-MX"/>
              </w:rPr>
            </w:pPr>
            <w:r w:rsidRPr="00E37B4D">
              <w:rPr>
                <w:rFonts w:ascii="Arial" w:hAnsi="Arial"/>
                <w:sz w:val="16"/>
                <w:lang w:val="es-MX"/>
              </w:rPr>
              <w:t>Tiempo de secado mínimo</w:t>
            </w:r>
          </w:p>
        </w:tc>
      </w:tr>
      <w:tr w:rsidR="000719B3" w:rsidRPr="00A20546" w:rsidTr="000B5D7D">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0719B3" w:rsidRPr="00817916" w:rsidRDefault="000719B3" w:rsidP="000B5D7D">
            <w:pPr>
              <w:spacing w:before="60" w:after="60" w:line="280" w:lineRule="auto"/>
              <w:ind w:right="-18"/>
              <w:jc w:val="center"/>
              <w:rPr>
                <w:rFonts w:ascii="Arial" w:hAnsi="Arial"/>
                <w:sz w:val="16"/>
                <w:lang w:val="es-MX"/>
              </w:rPr>
            </w:pPr>
            <w:r w:rsidRPr="00817916">
              <w:rPr>
                <w:rFonts w:ascii="Arial" w:hAnsi="Arial"/>
                <w:sz w:val="16"/>
                <w:lang w:val="es-MX"/>
              </w:rPr>
              <w:t>Desplaza</w:t>
            </w:r>
            <w:r>
              <w:rPr>
                <w:rFonts w:ascii="Arial" w:hAnsi="Arial"/>
                <w:sz w:val="16"/>
                <w:lang w:val="es-MX"/>
              </w:rPr>
              <w:t>-</w:t>
            </w:r>
            <w:r w:rsidRPr="00817916">
              <w:rPr>
                <w:rFonts w:ascii="Arial" w:hAnsi="Arial"/>
                <w:sz w:val="16"/>
                <w:lang w:val="es-MX"/>
              </w:rPr>
              <w:t>miento por gravedad</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719B3" w:rsidRPr="00A20546" w:rsidRDefault="000719B3" w:rsidP="000B5D7D">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0719B3" w:rsidRPr="00A20546" w:rsidRDefault="000719B3" w:rsidP="000B5D7D">
            <w:pPr>
              <w:spacing w:before="60" w:after="60" w:line="280" w:lineRule="auto"/>
              <w:ind w:right="-64"/>
              <w:jc w:val="center"/>
              <w:rPr>
                <w:lang w:val="es-MX"/>
              </w:rPr>
            </w:pPr>
            <w:r w:rsidRPr="00817916">
              <w:rPr>
                <w:rFonts w:ascii="Arial" w:hAnsi="Arial"/>
                <w:sz w:val="16"/>
                <w:lang w:val="es-MX"/>
              </w:rPr>
              <w:t>15 minutos</w:t>
            </w:r>
          </w:p>
        </w:tc>
        <w:tc>
          <w:tcPr>
            <w:tcW w:w="1045"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0719B3" w:rsidRPr="00A20546" w:rsidRDefault="000719B3" w:rsidP="000B5D7D">
            <w:pPr>
              <w:spacing w:before="60" w:after="60" w:line="280" w:lineRule="auto"/>
              <w:ind w:right="-90"/>
              <w:jc w:val="center"/>
              <w:rPr>
                <w:lang w:val="es-MX"/>
              </w:rPr>
            </w:pPr>
            <w:r w:rsidRPr="00817916">
              <w:rPr>
                <w:rFonts w:ascii="Arial" w:hAnsi="Arial"/>
                <w:sz w:val="16"/>
                <w:lang w:val="es-MX"/>
              </w:rPr>
              <w:t>30 minutos</w:t>
            </w:r>
            <w:r w:rsidRPr="00817916">
              <w:rPr>
                <w:rFonts w:ascii="Arial" w:hAnsi="Arial"/>
                <w:sz w:val="16"/>
                <w:vertAlign w:val="superscript"/>
                <w:lang w:val="es-MX"/>
              </w:rPr>
              <w:t>1</w:t>
            </w:r>
          </w:p>
        </w:tc>
      </w:tr>
      <w:tr w:rsidR="000719B3" w:rsidRPr="00A20546" w:rsidTr="000B5D7D">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0719B3" w:rsidRPr="00817916" w:rsidRDefault="000719B3" w:rsidP="000B5D7D">
            <w:pPr>
              <w:spacing w:before="60" w:after="60" w:line="280" w:lineRule="auto"/>
              <w:ind w:right="-18"/>
              <w:jc w:val="center"/>
              <w:rPr>
                <w:rFonts w:ascii="Arial" w:hAnsi="Arial"/>
                <w:sz w:val="16"/>
                <w:lang w:val="es-MX"/>
              </w:rPr>
            </w:pPr>
            <w:r w:rsidRPr="00817916">
              <w:rPr>
                <w:rFonts w:ascii="Arial" w:hAnsi="Arial"/>
                <w:sz w:val="16"/>
                <w:lang w:val="es-MX"/>
              </w:rPr>
              <w:t>Pre-vacío</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719B3" w:rsidRPr="00A20546" w:rsidRDefault="000719B3" w:rsidP="000B5D7D">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0719B3" w:rsidRPr="00A20546" w:rsidRDefault="000719B3" w:rsidP="000B5D7D">
            <w:pPr>
              <w:spacing w:before="60" w:after="60" w:line="280" w:lineRule="auto"/>
              <w:ind w:right="-64"/>
              <w:jc w:val="center"/>
              <w:rPr>
                <w:lang w:val="es-MX"/>
              </w:rPr>
            </w:pPr>
            <w:r w:rsidRPr="00817916">
              <w:rPr>
                <w:rFonts w:ascii="Arial" w:hAnsi="Arial"/>
                <w:sz w:val="16"/>
                <w:lang w:val="es-MX"/>
              </w:rPr>
              <w:t>4 minutos</w:t>
            </w:r>
          </w:p>
        </w:tc>
        <w:tc>
          <w:tcPr>
            <w:tcW w:w="1045" w:type="dxa"/>
            <w:vMerge/>
            <w:tcBorders>
              <w:top w:val="nil"/>
              <w:left w:val="nil"/>
              <w:bottom w:val="single" w:sz="8" w:space="0" w:color="auto"/>
              <w:right w:val="single" w:sz="8" w:space="0" w:color="auto"/>
            </w:tcBorders>
            <w:vAlign w:val="center"/>
          </w:tcPr>
          <w:p w:rsidR="000719B3" w:rsidRPr="00A20546" w:rsidRDefault="000719B3" w:rsidP="000B5D7D">
            <w:pPr>
              <w:rPr>
                <w:rFonts w:ascii="Arial" w:hAnsi="Arial"/>
                <w:sz w:val="16"/>
                <w:vertAlign w:val="superscript"/>
                <w:lang w:val="es-MX"/>
              </w:rPr>
            </w:pPr>
          </w:p>
        </w:tc>
      </w:tr>
    </w:tbl>
    <w:p w:rsidR="00A57544" w:rsidRDefault="00A57544">
      <w:pPr>
        <w:pStyle w:val="ListParagraph"/>
        <w:ind w:left="360"/>
        <w:rPr>
          <w:rFonts w:ascii="Arial" w:hAnsi="Arial"/>
          <w:sz w:val="16"/>
          <w:lang w:val="es-MX"/>
        </w:rPr>
      </w:pPr>
    </w:p>
    <w:p w:rsidR="00A57544" w:rsidRDefault="000719B3">
      <w:pPr>
        <w:pStyle w:val="ListParagraph"/>
        <w:spacing w:after="60"/>
        <w:ind w:left="270"/>
        <w:rPr>
          <w:rFonts w:ascii="Arial" w:hAnsi="Arial"/>
          <w:sz w:val="16"/>
          <w:lang w:val="es-MX"/>
        </w:rPr>
      </w:pPr>
      <w:r w:rsidRPr="00817916">
        <w:rPr>
          <w:rFonts w:ascii="Arial" w:hAnsi="Arial"/>
          <w:sz w:val="16"/>
          <w:vertAlign w:val="superscript"/>
          <w:lang w:val="es-MX"/>
        </w:rPr>
        <w:t>1</w:t>
      </w:r>
      <w:r w:rsidRPr="00817916">
        <w:rPr>
          <w:rFonts w:ascii="Arial" w:hAnsi="Arial"/>
          <w:sz w:val="16"/>
          <w:lang w:val="es-MX"/>
        </w:rPr>
        <w:t> El tiempo de secado varía en función del tamaño de la carga y deberá aumentarse para cargas mayores.</w:t>
      </w:r>
    </w:p>
    <w:p w:rsidR="0081729C" w:rsidRPr="0081729C" w:rsidRDefault="0081729C" w:rsidP="0081729C">
      <w:pPr>
        <w:spacing w:line="276" w:lineRule="auto"/>
        <w:ind w:left="1080"/>
        <w:rPr>
          <w:rFonts w:ascii="Arial" w:hAnsi="Arial" w:cs="Arial"/>
          <w:sz w:val="16"/>
          <w:szCs w:val="16"/>
          <w:lang w:val="es-ES_tradnl"/>
        </w:rPr>
      </w:pPr>
    </w:p>
    <w:p w:rsidR="0081729C" w:rsidRPr="0081729C" w:rsidRDefault="0081729C" w:rsidP="0081729C">
      <w:pPr>
        <w:numPr>
          <w:ilvl w:val="0"/>
          <w:numId w:val="23"/>
        </w:numPr>
        <w:tabs>
          <w:tab w:val="clear" w:pos="360"/>
        </w:tabs>
        <w:spacing w:line="276" w:lineRule="auto"/>
        <w:ind w:left="270" w:hanging="270"/>
        <w:rPr>
          <w:rFonts w:ascii="Arial" w:hAnsi="Arial" w:cs="Arial"/>
          <w:b/>
          <w:bCs/>
          <w:sz w:val="16"/>
          <w:szCs w:val="16"/>
          <w:lang w:val="es-ES_tradnl"/>
        </w:rPr>
      </w:pPr>
      <w:r w:rsidRPr="0081729C">
        <w:rPr>
          <w:rFonts w:ascii="Arial" w:hAnsi="Arial" w:cs="Arial"/>
          <w:b/>
          <w:bCs/>
          <w:sz w:val="16"/>
          <w:szCs w:val="16"/>
          <w:lang w:val="es-ES_tradnl"/>
        </w:rPr>
        <w:t>Instrucciones de uso:</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Coloque el dilatador roscado sobre un cable guía de 1,5 mm correctamente colocado pa</w:t>
      </w:r>
      <w:r>
        <w:rPr>
          <w:rFonts w:ascii="Arial" w:hAnsi="Arial" w:cs="Arial"/>
          <w:sz w:val="16"/>
          <w:szCs w:val="16"/>
          <w:lang w:val="es-ES_tradnl"/>
        </w:rPr>
        <w:t xml:space="preserve">ra guiar el dilatador hacia el </w:t>
      </w:r>
      <w:r w:rsidRPr="0081729C">
        <w:rPr>
          <w:rFonts w:ascii="Arial" w:hAnsi="Arial" w:cs="Arial"/>
          <w:sz w:val="16"/>
          <w:szCs w:val="16"/>
          <w:lang w:val="es-ES_tradnl"/>
        </w:rPr>
        <w:t>punto de inserción.</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 xml:space="preserve">Gire el dilatador roscado en sentido horario hasta que haya alcanzado la profundidad deseada. </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 xml:space="preserve">Para retirarlo, gire el dilatador roscado en sentido </w:t>
      </w:r>
      <w:proofErr w:type="spellStart"/>
      <w:r w:rsidRPr="0081729C">
        <w:rPr>
          <w:rFonts w:ascii="Arial" w:hAnsi="Arial" w:cs="Arial"/>
          <w:sz w:val="16"/>
          <w:szCs w:val="16"/>
          <w:lang w:val="es-ES_tradnl"/>
        </w:rPr>
        <w:t>antihorario</w:t>
      </w:r>
      <w:proofErr w:type="spellEnd"/>
      <w:r w:rsidRPr="0081729C">
        <w:rPr>
          <w:rFonts w:ascii="Arial" w:hAnsi="Arial" w:cs="Arial"/>
          <w:sz w:val="16"/>
          <w:szCs w:val="16"/>
          <w:lang w:val="es-ES_tradnl"/>
        </w:rPr>
        <w:t>.</w:t>
      </w:r>
    </w:p>
    <w:p w:rsidR="0081729C" w:rsidRPr="0081729C" w:rsidRDefault="0081729C" w:rsidP="0081729C">
      <w:pPr>
        <w:numPr>
          <w:ilvl w:val="1"/>
          <w:numId w:val="23"/>
        </w:numPr>
        <w:tabs>
          <w:tab w:val="clear" w:pos="1440"/>
        </w:tabs>
        <w:spacing w:line="276" w:lineRule="auto"/>
        <w:ind w:left="540" w:hanging="270"/>
        <w:rPr>
          <w:rFonts w:ascii="Arial" w:hAnsi="Arial" w:cs="Arial"/>
          <w:sz w:val="16"/>
          <w:szCs w:val="16"/>
          <w:lang w:val="es-ES_tradnl"/>
        </w:rPr>
      </w:pPr>
      <w:r w:rsidRPr="0081729C">
        <w:rPr>
          <w:rFonts w:ascii="Arial" w:hAnsi="Arial" w:cs="Arial"/>
          <w:sz w:val="16"/>
          <w:szCs w:val="16"/>
          <w:lang w:val="es-ES_tradnl"/>
        </w:rPr>
        <w:t>Coloque el tornillo de interferencia que desee sobre el cable guía e insértelo según las instrucciones de uso correspondientes.</w:t>
      </w:r>
    </w:p>
    <w:p w:rsidR="003A376B" w:rsidRDefault="003A376B" w:rsidP="003A376B">
      <w:pPr>
        <w:rPr>
          <w:rFonts w:ascii="Helvetica" w:hAnsi="Helvetica"/>
          <w:sz w:val="14"/>
          <w:lang w:val="de-DE"/>
        </w:rPr>
        <w:sectPr w:rsidR="003A376B" w:rsidSect="00B14BD1">
          <w:headerReference w:type="even" r:id="rId15"/>
          <w:headerReference w:type="default" r:id="rId16"/>
          <w:pgSz w:w="12240" w:h="15840" w:code="1"/>
          <w:pgMar w:top="576" w:right="576" w:bottom="576" w:left="576" w:header="360" w:footer="360" w:gutter="0"/>
          <w:cols w:space="720"/>
          <w:docGrid w:linePitch="360"/>
        </w:sectPr>
      </w:pPr>
    </w:p>
    <w:p w:rsidR="00E72C7A" w:rsidRPr="00C32247" w:rsidRDefault="00E72C7A" w:rsidP="00D00F22">
      <w:pPr>
        <w:rPr>
          <w:rFonts w:ascii="Arial" w:hAnsi="Arial" w:cs="Arial"/>
          <w:sz w:val="12"/>
          <w:szCs w:val="12"/>
          <w:lang w:val="es-US"/>
        </w:rPr>
      </w:pPr>
    </w:p>
    <w:p w:rsidR="00D00F22" w:rsidRDefault="00B6458E" w:rsidP="00D00F22">
      <w:pPr>
        <w:pStyle w:val="ListParagraph"/>
        <w:spacing w:line="276" w:lineRule="auto"/>
        <w:ind w:left="0"/>
        <w:rPr>
          <w:rFonts w:ascii="Arial" w:hAnsi="Arial" w:cs="Arial"/>
          <w:b/>
          <w:bCs/>
          <w:sz w:val="16"/>
          <w:szCs w:val="16"/>
          <w:lang w:val="fr-FR"/>
        </w:rPr>
      </w:pPr>
      <w:r>
        <w:rPr>
          <w:rFonts w:ascii="Arial" w:hAnsi="Arial" w:cs="Arial"/>
          <w:b/>
          <w:bCs/>
          <w:sz w:val="16"/>
          <w:szCs w:val="16"/>
          <w:lang w:val="fr-FR"/>
        </w:rPr>
        <w:t>Dilatateur F</w:t>
      </w:r>
      <w:r w:rsidR="00D00F22" w:rsidRPr="00D00F22">
        <w:rPr>
          <w:rFonts w:ascii="Arial" w:hAnsi="Arial" w:cs="Arial"/>
          <w:b/>
          <w:bCs/>
          <w:sz w:val="16"/>
          <w:szCs w:val="16"/>
          <w:lang w:val="fr-FR"/>
        </w:rPr>
        <w:t xml:space="preserve">ileté Parcus </w:t>
      </w:r>
    </w:p>
    <w:p w:rsidR="00D00F22" w:rsidRPr="00D00F22" w:rsidRDefault="00D00F22" w:rsidP="00D00F22">
      <w:pPr>
        <w:pStyle w:val="ListParagraph"/>
        <w:ind w:left="0"/>
        <w:jc w:val="center"/>
        <w:rPr>
          <w:rFonts w:ascii="Arial" w:hAnsi="Arial" w:cs="Arial"/>
          <w:sz w:val="12"/>
          <w:szCs w:val="12"/>
        </w:rPr>
      </w:pPr>
      <w:r w:rsidRPr="00D00F22">
        <w:rPr>
          <w:rFonts w:ascii="Arial" w:hAnsi="Arial" w:cs="Arial"/>
          <w:b/>
          <w:bCs/>
          <w:sz w:val="12"/>
          <w:szCs w:val="12"/>
        </w:rPr>
        <w:t xml:space="preserve"> </w:t>
      </w:r>
    </w:p>
    <w:p w:rsidR="00D00F22" w:rsidRPr="00C32247" w:rsidRDefault="00D00F22" w:rsidP="00D00F22">
      <w:pPr>
        <w:numPr>
          <w:ilvl w:val="0"/>
          <w:numId w:val="24"/>
        </w:numPr>
        <w:tabs>
          <w:tab w:val="clear" w:pos="360"/>
        </w:tabs>
        <w:spacing w:line="276" w:lineRule="auto"/>
        <w:ind w:left="270" w:hanging="270"/>
        <w:rPr>
          <w:rFonts w:ascii="Arial" w:hAnsi="Arial" w:cs="Arial"/>
          <w:b/>
          <w:bCs/>
          <w:sz w:val="16"/>
          <w:szCs w:val="16"/>
          <w:lang w:val="fr-FR"/>
        </w:rPr>
      </w:pPr>
      <w:r w:rsidRPr="00D00F22">
        <w:rPr>
          <w:rFonts w:ascii="Arial" w:hAnsi="Arial" w:cs="Arial"/>
          <w:b/>
          <w:bCs/>
          <w:sz w:val="16"/>
          <w:szCs w:val="16"/>
          <w:lang w:val="fr-FR"/>
        </w:rPr>
        <w:t>Indications :</w:t>
      </w:r>
      <w:r w:rsidR="00EA508D" w:rsidRPr="00EA508D">
        <w:rPr>
          <w:rFonts w:ascii="Arial" w:hAnsi="Arial" w:cs="Arial"/>
          <w:b/>
          <w:bCs/>
          <w:sz w:val="16"/>
          <w:szCs w:val="16"/>
          <w:lang w:val="fr-FR"/>
        </w:rPr>
        <w:t xml:space="preserve"> </w:t>
      </w:r>
      <w:r w:rsidR="00EA508D" w:rsidRPr="00EA508D">
        <w:rPr>
          <w:rFonts w:ascii="Arial" w:hAnsi="Arial" w:cs="Arial"/>
          <w:b/>
          <w:bCs/>
          <w:sz w:val="16"/>
          <w:szCs w:val="16"/>
          <w:lang w:val="fr-FR"/>
        </w:rPr>
        <w:br/>
      </w:r>
      <w:r w:rsidRPr="00D00F22">
        <w:rPr>
          <w:rFonts w:ascii="Arial" w:hAnsi="Arial" w:cs="Arial"/>
          <w:sz w:val="16"/>
          <w:szCs w:val="16"/>
          <w:lang w:val="fr-FR"/>
        </w:rPr>
        <w:t>Le dilatateur fileté Parcus permet de créer un avant-trou afin de faciliter l’insertion de vis d’interférence lors des reconstructions du LCA os-tendon/ligament-os.</w:t>
      </w:r>
      <w:r w:rsidR="00EA508D" w:rsidRPr="00EA508D">
        <w:rPr>
          <w:rFonts w:ascii="Arial" w:hAnsi="Arial" w:cs="Arial"/>
          <w:sz w:val="16"/>
          <w:szCs w:val="16"/>
          <w:lang w:val="fr-FR"/>
        </w:rPr>
        <w:t xml:space="preserve"> </w:t>
      </w:r>
      <w:r w:rsidRPr="00D00F22">
        <w:rPr>
          <w:rFonts w:ascii="Arial" w:hAnsi="Arial" w:cs="Arial"/>
          <w:sz w:val="16"/>
          <w:szCs w:val="16"/>
          <w:lang w:val="fr-FR"/>
        </w:rPr>
        <w:t xml:space="preserve">Le dilatateur fileté est tubulaire et compatible avec des </w:t>
      </w:r>
      <w:r w:rsidRPr="00D00F22">
        <w:rPr>
          <w:rFonts w:ascii="Arial" w:hAnsi="Arial" w:cs="Arial"/>
          <w:sz w:val="16"/>
          <w:szCs w:val="16"/>
          <w:lang w:val="fr-FR"/>
        </w:rPr>
        <w:br/>
        <w:t>fils-guides de 1,5 mm maximum.</w:t>
      </w:r>
    </w:p>
    <w:p w:rsidR="00D00F22" w:rsidRPr="00D00F22" w:rsidRDefault="00D00F22" w:rsidP="00D00F22">
      <w:pPr>
        <w:numPr>
          <w:ilvl w:val="0"/>
          <w:numId w:val="24"/>
        </w:numPr>
        <w:tabs>
          <w:tab w:val="clear" w:pos="360"/>
        </w:tabs>
        <w:spacing w:before="120" w:line="276" w:lineRule="auto"/>
        <w:ind w:left="274" w:hanging="274"/>
        <w:rPr>
          <w:rFonts w:ascii="Arial" w:hAnsi="Arial" w:cs="Arial"/>
          <w:b/>
          <w:bCs/>
          <w:sz w:val="16"/>
          <w:szCs w:val="16"/>
        </w:rPr>
      </w:pPr>
      <w:r w:rsidRPr="00D00F22">
        <w:rPr>
          <w:rFonts w:ascii="Arial" w:hAnsi="Arial" w:cs="Arial"/>
          <w:b/>
          <w:bCs/>
          <w:sz w:val="16"/>
          <w:szCs w:val="16"/>
          <w:lang w:val="fr-FR"/>
        </w:rPr>
        <w:t>Avertissements :</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Ce produit est prévu pour une utilisation par un médecin ou sur prescription médicale.</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Ne pas utiliser ce produit s’il est courbé ou s’il porte des signes de dommage visibles au niveau de son axe ou de sa section d’entraînement.</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Ce dispositif doit uniquement être utilisé lorsque la qualité osseuse est suffisante et que la taille de l’implant/du greffon ne compromettra pas la fixation.</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Ce dispositif n’est pas prévu pour être utilisé comme un implant.</w:t>
      </w:r>
    </w:p>
    <w:p w:rsidR="00D00F22" w:rsidRPr="00D00F22" w:rsidRDefault="00D00F22" w:rsidP="00D00F22">
      <w:pPr>
        <w:numPr>
          <w:ilvl w:val="0"/>
          <w:numId w:val="24"/>
        </w:numPr>
        <w:tabs>
          <w:tab w:val="clear" w:pos="360"/>
        </w:tabs>
        <w:spacing w:before="120" w:line="276" w:lineRule="auto"/>
        <w:ind w:left="274" w:hanging="274"/>
        <w:rPr>
          <w:rFonts w:ascii="Arial" w:hAnsi="Arial" w:cs="Arial"/>
          <w:b/>
          <w:bCs/>
          <w:sz w:val="16"/>
          <w:szCs w:val="16"/>
        </w:rPr>
      </w:pPr>
      <w:r w:rsidRPr="00D00F22">
        <w:rPr>
          <w:rFonts w:ascii="Arial" w:hAnsi="Arial" w:cs="Arial"/>
          <w:b/>
          <w:bCs/>
          <w:sz w:val="16"/>
          <w:szCs w:val="16"/>
          <w:lang w:val="fr-FR"/>
        </w:rPr>
        <w:t>Matériau :</w:t>
      </w:r>
    </w:p>
    <w:p w:rsidR="00D00F22" w:rsidRPr="00C32247" w:rsidRDefault="00D00F22" w:rsidP="00D00F22">
      <w:pPr>
        <w:spacing w:line="276" w:lineRule="auto"/>
        <w:ind w:left="270"/>
        <w:rPr>
          <w:rFonts w:ascii="Arial" w:hAnsi="Arial" w:cs="Arial"/>
          <w:sz w:val="16"/>
          <w:szCs w:val="16"/>
          <w:lang w:val="fr-FR"/>
        </w:rPr>
      </w:pPr>
      <w:r w:rsidRPr="00D00F22">
        <w:rPr>
          <w:rFonts w:ascii="Arial" w:hAnsi="Arial" w:cs="Arial"/>
          <w:sz w:val="16"/>
          <w:szCs w:val="16"/>
          <w:lang w:val="fr-FR"/>
        </w:rPr>
        <w:t>Ce dispositif se compose d’un axe en alliage inox et d’une poignée en aluminium.</w:t>
      </w:r>
      <w:r w:rsidR="00EA508D" w:rsidRPr="00EA508D">
        <w:rPr>
          <w:rFonts w:ascii="Arial" w:hAnsi="Arial" w:cs="Arial"/>
          <w:sz w:val="16"/>
          <w:szCs w:val="16"/>
          <w:lang w:val="fr-FR"/>
        </w:rPr>
        <w:t xml:space="preserve"> </w:t>
      </w:r>
      <w:r w:rsidRPr="00D00F22">
        <w:rPr>
          <w:rFonts w:ascii="Arial" w:hAnsi="Arial" w:cs="Arial"/>
          <w:sz w:val="16"/>
          <w:szCs w:val="16"/>
          <w:lang w:val="fr-FR"/>
        </w:rPr>
        <w:t>Les matériaux utilisés pour la fabrication de ce dispositif qui sont prévus pour une implantation sont radio-opaques et peuvent par conséquent être détectés sous RX ou fluoroscopie conventionnelle.</w:t>
      </w:r>
      <w:r w:rsidR="00EA508D" w:rsidRPr="00EA508D">
        <w:rPr>
          <w:rFonts w:ascii="Arial" w:hAnsi="Arial" w:cs="Arial"/>
          <w:sz w:val="16"/>
          <w:szCs w:val="16"/>
          <w:lang w:val="fr-FR"/>
        </w:rPr>
        <w:t xml:space="preserve"> </w:t>
      </w:r>
    </w:p>
    <w:p w:rsidR="00D00F22" w:rsidRPr="00D00F22" w:rsidRDefault="00D00F22" w:rsidP="00D00F22">
      <w:pPr>
        <w:numPr>
          <w:ilvl w:val="0"/>
          <w:numId w:val="24"/>
        </w:numPr>
        <w:tabs>
          <w:tab w:val="clear" w:pos="360"/>
        </w:tabs>
        <w:spacing w:before="120" w:line="276" w:lineRule="auto"/>
        <w:ind w:left="274" w:hanging="274"/>
        <w:rPr>
          <w:rFonts w:ascii="Arial" w:hAnsi="Arial" w:cs="Arial"/>
          <w:sz w:val="16"/>
          <w:szCs w:val="16"/>
        </w:rPr>
      </w:pPr>
      <w:r w:rsidRPr="00D00F22">
        <w:rPr>
          <w:rFonts w:ascii="Arial" w:hAnsi="Arial" w:cs="Arial"/>
          <w:b/>
          <w:bCs/>
          <w:sz w:val="16"/>
          <w:szCs w:val="16"/>
          <w:lang w:val="fr-FR"/>
        </w:rPr>
        <w:t xml:space="preserve">Inspection </w:t>
      </w:r>
      <w:r w:rsidRPr="00D00F22">
        <w:rPr>
          <w:rFonts w:ascii="Arial" w:hAnsi="Arial" w:cs="Arial"/>
          <w:b/>
          <w:sz w:val="16"/>
          <w:szCs w:val="16"/>
          <w:lang w:val="fr-FR"/>
        </w:rPr>
        <w:t>:</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Inspecter l’état du dispositif à chaque étape de la manipulation.</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En cas de dommages détectés, consulter le fabricant.</w:t>
      </w:r>
    </w:p>
    <w:p w:rsidR="00D00F22" w:rsidRPr="00D00F22" w:rsidRDefault="00D00F22" w:rsidP="00D00F22">
      <w:pPr>
        <w:numPr>
          <w:ilvl w:val="0"/>
          <w:numId w:val="24"/>
        </w:numPr>
        <w:tabs>
          <w:tab w:val="clear" w:pos="360"/>
        </w:tabs>
        <w:spacing w:before="120" w:line="276" w:lineRule="auto"/>
        <w:ind w:left="274" w:hanging="274"/>
        <w:rPr>
          <w:rFonts w:ascii="Arial" w:hAnsi="Arial" w:cs="Arial"/>
          <w:sz w:val="16"/>
          <w:szCs w:val="16"/>
        </w:rPr>
      </w:pPr>
      <w:r w:rsidRPr="00D00F22">
        <w:rPr>
          <w:rFonts w:ascii="Arial" w:hAnsi="Arial" w:cs="Arial"/>
          <w:b/>
          <w:bCs/>
          <w:sz w:val="16"/>
          <w:szCs w:val="16"/>
          <w:lang w:val="fr-FR"/>
        </w:rPr>
        <w:t>Nettoyage :</w:t>
      </w:r>
      <w:r w:rsidRPr="00D00F22">
        <w:rPr>
          <w:rFonts w:ascii="Arial" w:hAnsi="Arial" w:cs="Arial"/>
          <w:b/>
          <w:bCs/>
          <w:sz w:val="16"/>
          <w:szCs w:val="16"/>
        </w:rPr>
        <w:t xml:space="preserve"> </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Un rinçage et un nettoyage immédiats après usage avec un détergent enzymatique enlèvera et empêchera le séchage du sang, des tissus, etc.</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Frotter le dispositif à l’aide d’une brosse à soies douces, en insistant particulièrement là où des particules ont pu s’accumuler.</w:t>
      </w:r>
      <w:r w:rsidR="00EA508D" w:rsidRPr="00EA508D">
        <w:rPr>
          <w:rFonts w:ascii="Arial" w:hAnsi="Arial" w:cs="Arial"/>
          <w:sz w:val="16"/>
          <w:szCs w:val="16"/>
          <w:lang w:val="fr-FR"/>
        </w:rPr>
        <w:t xml:space="preserve"> </w:t>
      </w:r>
      <w:r w:rsidRPr="00D00F22">
        <w:rPr>
          <w:rFonts w:ascii="Arial" w:hAnsi="Arial" w:cs="Arial"/>
          <w:sz w:val="16"/>
          <w:szCs w:val="16"/>
          <w:lang w:val="fr-FR"/>
        </w:rPr>
        <w:t>Toujours éviter les matériaux abrasifs susceptibles de rayer ou d’abîmer la surface du dispositif.</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Rincer minutieusement le dispositif à l’eau après le nettoyage.</w:t>
      </w:r>
      <w:r w:rsidR="00EA508D" w:rsidRPr="00EA508D">
        <w:rPr>
          <w:rFonts w:ascii="Arial" w:hAnsi="Arial" w:cs="Arial"/>
          <w:sz w:val="16"/>
          <w:szCs w:val="16"/>
          <w:lang w:val="fr-FR"/>
        </w:rPr>
        <w:t xml:space="preserve"> </w:t>
      </w:r>
    </w:p>
    <w:p w:rsidR="00D00F22" w:rsidRPr="00D00F22" w:rsidRDefault="00D00F22" w:rsidP="00D00F22">
      <w:pPr>
        <w:numPr>
          <w:ilvl w:val="0"/>
          <w:numId w:val="24"/>
        </w:numPr>
        <w:tabs>
          <w:tab w:val="clear" w:pos="360"/>
        </w:tabs>
        <w:spacing w:before="120" w:line="276" w:lineRule="auto"/>
        <w:ind w:left="274" w:hanging="274"/>
        <w:rPr>
          <w:rFonts w:ascii="Arial" w:hAnsi="Arial" w:cs="Arial"/>
          <w:b/>
          <w:bCs/>
          <w:sz w:val="16"/>
          <w:szCs w:val="16"/>
        </w:rPr>
      </w:pPr>
      <w:r w:rsidRPr="00D00F22">
        <w:rPr>
          <w:rFonts w:ascii="Arial" w:hAnsi="Arial" w:cs="Arial"/>
          <w:b/>
          <w:bCs/>
          <w:sz w:val="16"/>
          <w:szCs w:val="16"/>
          <w:lang w:val="fr-FR"/>
        </w:rPr>
        <w:t>Stérilisation :</w:t>
      </w:r>
    </w:p>
    <w:p w:rsidR="00A57544" w:rsidRDefault="00EA508D">
      <w:pPr>
        <w:ind w:left="274"/>
        <w:rPr>
          <w:lang w:val="fr-FR"/>
        </w:rPr>
      </w:pPr>
      <w:r w:rsidRPr="00EA508D">
        <w:rPr>
          <w:rFonts w:ascii="Arial" w:hAnsi="Arial" w:cs="Arial"/>
          <w:bCs/>
          <w:sz w:val="16"/>
          <w:szCs w:val="16"/>
          <w:lang w:val="fr-FR"/>
        </w:rPr>
        <w:t>Ce produit est non stérile et doit donc être nettoyé et stérilisé avant utilisation.</w:t>
      </w:r>
      <w:r w:rsidRPr="00EA508D">
        <w:rPr>
          <w:rFonts w:ascii="Arial" w:hAnsi="Arial" w:cs="Arial"/>
          <w:sz w:val="16"/>
          <w:szCs w:val="16"/>
          <w:lang w:val="fr-FR"/>
        </w:rPr>
        <w:t xml:space="preserve"> Le tableau suivant fournit les paramètres de stérilisation minimum recommandés et validés par Parcus </w:t>
      </w:r>
      <w:proofErr w:type="spellStart"/>
      <w:r w:rsidRPr="00EA508D">
        <w:rPr>
          <w:rFonts w:ascii="Arial" w:hAnsi="Arial" w:cs="Arial"/>
          <w:sz w:val="16"/>
          <w:szCs w:val="16"/>
          <w:lang w:val="fr-FR"/>
        </w:rPr>
        <w:t>Medical</w:t>
      </w:r>
      <w:proofErr w:type="spellEnd"/>
      <w:r w:rsidRPr="00EA508D">
        <w:rPr>
          <w:rFonts w:ascii="Arial" w:hAnsi="Arial" w:cs="Arial"/>
          <w:sz w:val="16"/>
          <w:szCs w:val="16"/>
          <w:lang w:val="fr-FR"/>
        </w:rPr>
        <w:t xml:space="preserve"> pour fournir un niveau d’assurance de stérilité de 10</w:t>
      </w:r>
      <w:r w:rsidRPr="00EA508D">
        <w:rPr>
          <w:rFonts w:ascii="Arial" w:hAnsi="Arial" w:cs="Arial"/>
          <w:sz w:val="16"/>
          <w:szCs w:val="16"/>
          <w:vertAlign w:val="superscript"/>
          <w:lang w:val="fr-FR"/>
        </w:rPr>
        <w:t>-6</w:t>
      </w:r>
      <w:r w:rsidRPr="00EA508D">
        <w:rPr>
          <w:rFonts w:ascii="Arial" w:hAnsi="Arial" w:cs="Arial"/>
          <w:sz w:val="16"/>
          <w:szCs w:val="16"/>
          <w:lang w:val="fr-FR"/>
        </w:rPr>
        <w:t xml:space="preserve"> (SAL) :</w:t>
      </w:r>
    </w:p>
    <w:tbl>
      <w:tblPr>
        <w:tblW w:w="3980" w:type="dxa"/>
        <w:tblInd w:w="95" w:type="dxa"/>
        <w:tblCellMar>
          <w:left w:w="0" w:type="dxa"/>
          <w:right w:w="0" w:type="dxa"/>
        </w:tblCellMar>
        <w:tblLook w:val="04A0"/>
      </w:tblPr>
      <w:tblGrid>
        <w:gridCol w:w="831"/>
        <w:gridCol w:w="1114"/>
        <w:gridCol w:w="997"/>
        <w:gridCol w:w="1038"/>
      </w:tblGrid>
      <w:tr w:rsidR="000719B3" w:rsidRPr="00052832" w:rsidTr="000B5D7D">
        <w:trPr>
          <w:trHeight w:val="764"/>
        </w:trPr>
        <w:tc>
          <w:tcPr>
            <w:tcW w:w="831" w:type="dxa"/>
            <w:tcBorders>
              <w:top w:val="single" w:sz="8" w:space="0" w:color="auto"/>
              <w:left w:val="single" w:sz="4" w:space="0" w:color="auto"/>
              <w:bottom w:val="single" w:sz="8" w:space="0" w:color="auto"/>
              <w:right w:val="single" w:sz="4" w:space="0" w:color="auto"/>
            </w:tcBorders>
            <w:vAlign w:val="center"/>
          </w:tcPr>
          <w:p w:rsidR="000719B3" w:rsidRPr="006A5095" w:rsidRDefault="000719B3" w:rsidP="000B5D7D">
            <w:pPr>
              <w:spacing w:before="120" w:after="120"/>
              <w:ind w:right="-18"/>
              <w:jc w:val="center"/>
              <w:rPr>
                <w:rFonts w:ascii="Arial" w:hAnsi="Arial" w:cs="Arial"/>
                <w:sz w:val="16"/>
                <w:szCs w:val="16"/>
                <w:lang w:val="fr-FR"/>
              </w:rPr>
            </w:pPr>
            <w:r>
              <w:rPr>
                <w:rFonts w:ascii="Arial" w:hAnsi="Arial" w:cs="Arial"/>
                <w:sz w:val="16"/>
                <w:szCs w:val="16"/>
                <w:lang w:val="fr-FR"/>
              </w:rPr>
              <w:t>Type de cycle</w:t>
            </w:r>
          </w:p>
        </w:tc>
        <w:tc>
          <w:tcPr>
            <w:tcW w:w="11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120" w:after="120"/>
              <w:ind w:right="-18"/>
              <w:jc w:val="center"/>
              <w:rPr>
                <w:rFonts w:ascii="Arial" w:hAnsi="Arial" w:cs="Arial"/>
                <w:sz w:val="16"/>
                <w:szCs w:val="16"/>
                <w:lang w:val="fr-FR"/>
              </w:rPr>
            </w:pPr>
            <w:r w:rsidRPr="006A5095">
              <w:rPr>
                <w:rFonts w:ascii="Arial" w:hAnsi="Arial" w:cs="Arial"/>
                <w:sz w:val="16"/>
                <w:szCs w:val="16"/>
                <w:lang w:val="fr-FR"/>
              </w:rPr>
              <w:t>Température minimum</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120" w:after="120"/>
              <w:ind w:right="-64"/>
              <w:jc w:val="center"/>
              <w:rPr>
                <w:rFonts w:ascii="Arial" w:hAnsi="Arial" w:cs="Arial"/>
                <w:sz w:val="16"/>
                <w:szCs w:val="16"/>
                <w:lang w:val="fr-FR"/>
              </w:rPr>
            </w:pPr>
            <w:r w:rsidRPr="006A5095">
              <w:rPr>
                <w:rFonts w:ascii="Arial" w:hAnsi="Arial" w:cs="Arial"/>
                <w:sz w:val="16"/>
                <w:szCs w:val="16"/>
                <w:lang w:val="fr-FR"/>
              </w:rPr>
              <w:t>Temps d’exposition minimum (emballé)</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120" w:after="120"/>
              <w:ind w:right="-90"/>
              <w:jc w:val="center"/>
              <w:rPr>
                <w:rFonts w:ascii="Arial" w:hAnsi="Arial" w:cs="Arial"/>
                <w:sz w:val="16"/>
                <w:szCs w:val="16"/>
                <w:lang w:val="fr-FR"/>
              </w:rPr>
            </w:pPr>
            <w:r w:rsidRPr="006A5095">
              <w:rPr>
                <w:rFonts w:ascii="Arial" w:hAnsi="Arial" w:cs="Arial"/>
                <w:sz w:val="16"/>
                <w:szCs w:val="16"/>
                <w:lang w:val="fr-FR"/>
              </w:rPr>
              <w:t>Temps de séchage minimum</w:t>
            </w:r>
          </w:p>
        </w:tc>
      </w:tr>
      <w:tr w:rsidR="000719B3" w:rsidRPr="00052832" w:rsidTr="000B5D7D">
        <w:trPr>
          <w:trHeight w:val="467"/>
        </w:trPr>
        <w:tc>
          <w:tcPr>
            <w:tcW w:w="831" w:type="dxa"/>
            <w:tcBorders>
              <w:top w:val="single" w:sz="8" w:space="0" w:color="auto"/>
              <w:left w:val="single" w:sz="4" w:space="0" w:color="auto"/>
              <w:bottom w:val="single" w:sz="8" w:space="0" w:color="auto"/>
              <w:right w:val="single" w:sz="4" w:space="0" w:color="auto"/>
            </w:tcBorders>
          </w:tcPr>
          <w:p w:rsidR="000719B3" w:rsidRPr="006A5095" w:rsidRDefault="000719B3" w:rsidP="000B5D7D">
            <w:pPr>
              <w:spacing w:before="60" w:after="60"/>
              <w:ind w:right="-18"/>
              <w:jc w:val="center"/>
              <w:rPr>
                <w:rFonts w:ascii="Arial" w:hAnsi="Arial" w:cs="Arial"/>
                <w:sz w:val="16"/>
                <w:szCs w:val="16"/>
                <w:lang w:val="fr-FR"/>
              </w:rPr>
            </w:pPr>
            <w:r>
              <w:rPr>
                <w:rFonts w:ascii="Arial" w:hAnsi="Arial" w:cs="Arial"/>
                <w:sz w:val="16"/>
                <w:szCs w:val="16"/>
                <w:lang w:val="fr-FR"/>
              </w:rPr>
              <w:t>Gravit</w:t>
            </w:r>
            <w:r w:rsidRPr="006A5095">
              <w:rPr>
                <w:rFonts w:ascii="Arial" w:hAnsi="Arial" w:cs="Arial"/>
                <w:sz w:val="16"/>
                <w:szCs w:val="16"/>
                <w:lang w:val="fr-FR"/>
              </w:rPr>
              <w:t>é</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60" w:after="60"/>
              <w:ind w:right="-64"/>
              <w:jc w:val="center"/>
              <w:rPr>
                <w:rFonts w:ascii="Arial" w:hAnsi="Arial" w:cs="Arial"/>
                <w:sz w:val="16"/>
                <w:szCs w:val="16"/>
                <w:lang w:val="fr-FR"/>
              </w:rPr>
            </w:pPr>
            <w:r w:rsidRPr="006A5095">
              <w:rPr>
                <w:rFonts w:ascii="Arial" w:hAnsi="Arial" w:cs="Arial"/>
                <w:sz w:val="16"/>
                <w:szCs w:val="16"/>
                <w:lang w:val="fr-FR"/>
              </w:rPr>
              <w:t>15 minutes</w:t>
            </w:r>
          </w:p>
        </w:tc>
        <w:tc>
          <w:tcPr>
            <w:tcW w:w="10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60" w:after="60"/>
              <w:ind w:right="-90"/>
              <w:jc w:val="center"/>
              <w:rPr>
                <w:rFonts w:ascii="Arial" w:hAnsi="Arial" w:cs="Arial"/>
                <w:sz w:val="16"/>
                <w:szCs w:val="16"/>
                <w:vertAlign w:val="superscript"/>
                <w:lang w:val="fr-FR"/>
              </w:rPr>
            </w:pPr>
            <w:r w:rsidRPr="006A5095">
              <w:rPr>
                <w:rFonts w:ascii="Arial" w:hAnsi="Arial" w:cs="Arial"/>
                <w:sz w:val="16"/>
                <w:szCs w:val="16"/>
                <w:lang w:val="fr-FR"/>
              </w:rPr>
              <w:t>30 minutes</w:t>
            </w:r>
            <w:r w:rsidRPr="006A5095">
              <w:rPr>
                <w:rFonts w:ascii="Arial" w:hAnsi="Arial" w:cs="Arial"/>
                <w:sz w:val="16"/>
                <w:szCs w:val="16"/>
                <w:vertAlign w:val="superscript"/>
                <w:lang w:val="fr-FR"/>
              </w:rPr>
              <w:t>1</w:t>
            </w:r>
          </w:p>
        </w:tc>
      </w:tr>
      <w:tr w:rsidR="000719B3" w:rsidRPr="00052832" w:rsidTr="000B5D7D">
        <w:trPr>
          <w:trHeight w:val="467"/>
        </w:trPr>
        <w:tc>
          <w:tcPr>
            <w:tcW w:w="831" w:type="dxa"/>
            <w:tcBorders>
              <w:top w:val="single" w:sz="8" w:space="0" w:color="auto"/>
              <w:left w:val="single" w:sz="4" w:space="0" w:color="auto"/>
              <w:bottom w:val="single" w:sz="8" w:space="0" w:color="auto"/>
              <w:right w:val="single" w:sz="4" w:space="0" w:color="auto"/>
            </w:tcBorders>
          </w:tcPr>
          <w:p w:rsidR="000719B3" w:rsidRPr="006A5095" w:rsidRDefault="000719B3" w:rsidP="000B5D7D">
            <w:pPr>
              <w:spacing w:before="60" w:after="60"/>
              <w:ind w:right="-18"/>
              <w:jc w:val="center"/>
              <w:rPr>
                <w:rFonts w:ascii="Arial" w:hAnsi="Arial" w:cs="Arial"/>
                <w:sz w:val="16"/>
                <w:szCs w:val="16"/>
                <w:lang w:val="fr-FR"/>
              </w:rPr>
            </w:pPr>
            <w:r>
              <w:rPr>
                <w:rFonts w:ascii="Arial" w:hAnsi="Arial" w:cs="Arial"/>
                <w:sz w:val="16"/>
                <w:szCs w:val="16"/>
                <w:lang w:val="fr-FR"/>
              </w:rPr>
              <w:t>Vide pr</w:t>
            </w:r>
            <w:r w:rsidRPr="006A5095">
              <w:rPr>
                <w:rFonts w:ascii="Arial" w:hAnsi="Arial" w:cs="Arial"/>
                <w:sz w:val="16"/>
                <w:szCs w:val="16"/>
                <w:lang w:val="fr-FR"/>
              </w:rPr>
              <w:t>é</w:t>
            </w:r>
            <w:r>
              <w:rPr>
                <w:rFonts w:ascii="Arial" w:hAnsi="Arial" w:cs="Arial"/>
                <w:sz w:val="16"/>
                <w:szCs w:val="16"/>
                <w:lang w:val="fr-FR"/>
              </w:rPr>
              <w:t>alable</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19B3" w:rsidRPr="00052832" w:rsidRDefault="000719B3" w:rsidP="000B5D7D">
            <w:pPr>
              <w:spacing w:before="60" w:after="60"/>
              <w:ind w:right="-64"/>
              <w:jc w:val="center"/>
              <w:rPr>
                <w:rFonts w:ascii="Arial" w:hAnsi="Arial" w:cs="Arial"/>
                <w:sz w:val="16"/>
                <w:szCs w:val="16"/>
                <w:lang w:val="fr-FR"/>
              </w:rPr>
            </w:pPr>
            <w:r w:rsidRPr="006A5095">
              <w:rPr>
                <w:rFonts w:ascii="Arial" w:hAnsi="Arial" w:cs="Arial"/>
                <w:sz w:val="16"/>
                <w:szCs w:val="16"/>
                <w:lang w:val="fr-FR"/>
              </w:rPr>
              <w:t>4 minutes</w:t>
            </w:r>
          </w:p>
        </w:tc>
        <w:tc>
          <w:tcPr>
            <w:tcW w:w="1038" w:type="dxa"/>
            <w:vMerge/>
            <w:tcBorders>
              <w:top w:val="nil"/>
              <w:left w:val="nil"/>
              <w:bottom w:val="single" w:sz="8" w:space="0" w:color="auto"/>
              <w:right w:val="single" w:sz="8" w:space="0" w:color="auto"/>
            </w:tcBorders>
            <w:vAlign w:val="center"/>
            <w:hideMark/>
          </w:tcPr>
          <w:p w:rsidR="000719B3" w:rsidRPr="00052832" w:rsidRDefault="000719B3" w:rsidP="000B5D7D">
            <w:pPr>
              <w:rPr>
                <w:rFonts w:ascii="Arial" w:hAnsi="Arial" w:cs="Arial"/>
                <w:sz w:val="16"/>
                <w:szCs w:val="16"/>
                <w:vertAlign w:val="superscript"/>
                <w:lang w:val="fr-FR"/>
              </w:rPr>
            </w:pPr>
          </w:p>
        </w:tc>
      </w:tr>
    </w:tbl>
    <w:p w:rsidR="00A57544" w:rsidRDefault="00A57544">
      <w:pPr>
        <w:pStyle w:val="ListParagraph"/>
        <w:ind w:left="360"/>
        <w:rPr>
          <w:rFonts w:ascii="Arial" w:hAnsi="Arial" w:cs="Arial"/>
          <w:sz w:val="16"/>
          <w:szCs w:val="16"/>
          <w:lang w:val="fr-FR"/>
        </w:rPr>
      </w:pPr>
    </w:p>
    <w:p w:rsidR="00A57544" w:rsidRDefault="00EA508D">
      <w:pPr>
        <w:ind w:left="270"/>
        <w:rPr>
          <w:rFonts w:ascii="Arial" w:hAnsi="Arial" w:cs="Arial"/>
          <w:sz w:val="16"/>
          <w:szCs w:val="16"/>
          <w:lang w:val="fr-FR"/>
        </w:rPr>
      </w:pPr>
      <w:r w:rsidRPr="00EA508D">
        <w:rPr>
          <w:rFonts w:ascii="Arial" w:hAnsi="Arial" w:cs="Arial"/>
          <w:sz w:val="16"/>
          <w:szCs w:val="16"/>
          <w:vertAlign w:val="superscript"/>
          <w:lang w:val="fr-FR"/>
        </w:rPr>
        <w:t>1</w:t>
      </w:r>
      <w:r w:rsidRPr="00EA508D">
        <w:rPr>
          <w:rFonts w:ascii="Arial" w:hAnsi="Arial" w:cs="Arial"/>
          <w:sz w:val="16"/>
          <w:szCs w:val="16"/>
          <w:lang w:val="fr-FR"/>
        </w:rPr>
        <w:t> Les temps de séchage varient en fonction de la taille de la charge et doivent être augmentés pour des charges plus importantes</w:t>
      </w:r>
    </w:p>
    <w:p w:rsidR="00D00F22" w:rsidRPr="00C32247" w:rsidRDefault="00D00F22" w:rsidP="00D00F22">
      <w:pPr>
        <w:pStyle w:val="ListParagraph"/>
        <w:spacing w:line="276" w:lineRule="auto"/>
        <w:ind w:left="270"/>
        <w:rPr>
          <w:rFonts w:ascii="Arial" w:hAnsi="Arial" w:cs="Arial"/>
          <w:sz w:val="16"/>
          <w:szCs w:val="16"/>
          <w:lang w:val="fr-FR"/>
        </w:rPr>
      </w:pPr>
    </w:p>
    <w:p w:rsidR="00D00F22" w:rsidRPr="00C32247" w:rsidRDefault="00D00F22" w:rsidP="00D00F22">
      <w:pPr>
        <w:pStyle w:val="ListParagraph"/>
        <w:spacing w:line="276" w:lineRule="auto"/>
        <w:ind w:left="270"/>
        <w:rPr>
          <w:rFonts w:ascii="Arial" w:hAnsi="Arial" w:cs="Arial"/>
          <w:sz w:val="16"/>
          <w:szCs w:val="16"/>
          <w:lang w:val="fr-FR"/>
        </w:rPr>
      </w:pPr>
    </w:p>
    <w:p w:rsidR="00D00F22" w:rsidRPr="00D00F22" w:rsidRDefault="00D00F22" w:rsidP="00D00F22">
      <w:pPr>
        <w:numPr>
          <w:ilvl w:val="0"/>
          <w:numId w:val="24"/>
        </w:numPr>
        <w:tabs>
          <w:tab w:val="clear" w:pos="360"/>
        </w:tabs>
        <w:spacing w:line="276" w:lineRule="auto"/>
        <w:ind w:left="270" w:hanging="270"/>
        <w:rPr>
          <w:rFonts w:ascii="Arial" w:hAnsi="Arial" w:cs="Arial"/>
          <w:b/>
          <w:bCs/>
          <w:sz w:val="16"/>
          <w:szCs w:val="16"/>
        </w:rPr>
      </w:pPr>
      <w:r w:rsidRPr="00D00F22">
        <w:rPr>
          <w:rFonts w:ascii="Arial" w:hAnsi="Arial" w:cs="Arial"/>
          <w:b/>
          <w:bCs/>
          <w:sz w:val="16"/>
          <w:szCs w:val="16"/>
          <w:lang w:val="fr-FR"/>
        </w:rPr>
        <w:t>Mode d’emploi :</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Placer le dilatateur fileté sur un fil-guide de 1,5 mm Parcus correctement placé pour guider le dilatateur jusqu’au site d’insertion.</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Tourner le dilatateur fileté dans le sens horaire jusqu’à ce qu’il ait atteint la profondeur souhaitée.</w:t>
      </w:r>
      <w:r w:rsidR="00EA508D" w:rsidRPr="00EA508D">
        <w:rPr>
          <w:rFonts w:ascii="Arial" w:hAnsi="Arial" w:cs="Arial"/>
          <w:sz w:val="16"/>
          <w:szCs w:val="16"/>
          <w:lang w:val="fr-FR"/>
        </w:rPr>
        <w:t xml:space="preserve"> </w:t>
      </w:r>
    </w:p>
    <w:p w:rsidR="00D00F22" w:rsidRPr="00C32247" w:rsidRDefault="00D00F22" w:rsidP="00D00F22">
      <w:pPr>
        <w:numPr>
          <w:ilvl w:val="1"/>
          <w:numId w:val="24"/>
        </w:numPr>
        <w:tabs>
          <w:tab w:val="clear" w:pos="1440"/>
        </w:tabs>
        <w:spacing w:line="276" w:lineRule="auto"/>
        <w:ind w:left="540" w:hanging="270"/>
        <w:rPr>
          <w:rFonts w:ascii="Arial" w:hAnsi="Arial" w:cs="Arial"/>
          <w:sz w:val="16"/>
          <w:szCs w:val="16"/>
          <w:lang w:val="fr-FR"/>
        </w:rPr>
      </w:pPr>
      <w:r w:rsidRPr="00D00F22">
        <w:rPr>
          <w:rFonts w:ascii="Arial" w:hAnsi="Arial" w:cs="Arial"/>
          <w:sz w:val="16"/>
          <w:szCs w:val="16"/>
          <w:lang w:val="fr-FR"/>
        </w:rPr>
        <w:t xml:space="preserve">Tourner le dilatateur fileté dans le sens </w:t>
      </w:r>
      <w:proofErr w:type="spellStart"/>
      <w:r w:rsidRPr="00D00F22">
        <w:rPr>
          <w:rFonts w:ascii="Arial" w:hAnsi="Arial" w:cs="Arial"/>
          <w:sz w:val="16"/>
          <w:szCs w:val="16"/>
          <w:lang w:val="fr-FR"/>
        </w:rPr>
        <w:t>anti-horaire</w:t>
      </w:r>
      <w:proofErr w:type="spellEnd"/>
      <w:r w:rsidRPr="00D00F22">
        <w:rPr>
          <w:rFonts w:ascii="Arial" w:hAnsi="Arial" w:cs="Arial"/>
          <w:sz w:val="16"/>
          <w:szCs w:val="16"/>
          <w:lang w:val="fr-FR"/>
        </w:rPr>
        <w:t xml:space="preserve"> pour l’enlever.</w:t>
      </w:r>
    </w:p>
    <w:p w:rsidR="00D00F22" w:rsidRPr="00C32247" w:rsidRDefault="00D00F22" w:rsidP="00D00F22">
      <w:pPr>
        <w:numPr>
          <w:ilvl w:val="1"/>
          <w:numId w:val="24"/>
        </w:numPr>
        <w:spacing w:line="276" w:lineRule="auto"/>
        <w:ind w:left="540" w:hanging="270"/>
        <w:rPr>
          <w:rFonts w:ascii="Arial" w:hAnsi="Arial" w:cs="Arial"/>
          <w:sz w:val="16"/>
          <w:szCs w:val="16"/>
          <w:lang w:val="fr-FR"/>
        </w:rPr>
      </w:pPr>
      <w:r w:rsidRPr="00D00F22">
        <w:rPr>
          <w:rFonts w:ascii="Arial" w:hAnsi="Arial" w:cs="Arial"/>
          <w:sz w:val="16"/>
          <w:szCs w:val="16"/>
          <w:lang w:val="fr-FR"/>
        </w:rPr>
        <w:t>Placer la vis d’interférence sur le fil-guide et l’insérer conformément à son mode d’emploi.</w:t>
      </w:r>
    </w:p>
    <w:p w:rsidR="0069167B" w:rsidRPr="00C32247" w:rsidRDefault="0069167B" w:rsidP="00067DEA">
      <w:pPr>
        <w:rPr>
          <w:rFonts w:ascii="Arial" w:hAnsi="Arial" w:cs="Arial"/>
          <w:sz w:val="12"/>
          <w:szCs w:val="12"/>
          <w:lang w:val="fr-FR"/>
        </w:rPr>
      </w:pPr>
    </w:p>
    <w:p w:rsidR="003A376B" w:rsidRPr="006A5E1A" w:rsidRDefault="003A376B" w:rsidP="00C32247">
      <w:pPr>
        <w:rPr>
          <w:rFonts w:ascii="Helvetica" w:hAnsi="Helvetica"/>
          <w:sz w:val="14"/>
          <w:lang w:val="de-DE"/>
        </w:rPr>
      </w:pPr>
    </w:p>
    <w:sectPr w:rsidR="003A376B" w:rsidRPr="006A5E1A" w:rsidSect="00B14BD1">
      <w:headerReference w:type="even" r:id="rId17"/>
      <w:headerReference w:type="default" r:id="rId18"/>
      <w:pgSz w:w="12240" w:h="15840" w:code="1"/>
      <w:pgMar w:top="576" w:right="576" w:bottom="576" w:left="576"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29" w:rsidRDefault="00436029" w:rsidP="00C066F6">
      <w:r>
        <w:separator/>
      </w:r>
    </w:p>
  </w:endnote>
  <w:endnote w:type="continuationSeparator" w:id="0">
    <w:p w:rsidR="00436029" w:rsidRDefault="00436029" w:rsidP="00C0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7406EB" w:rsidRDefault="006024DF">
    <w:pPr>
      <w:pStyle w:val="Foot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3" type="#_x0000_t32" style="position:absolute;margin-left:-3.55pt;margin-top:-1.7pt;width:201.6pt;height:0;flip:x;z-index:251662336;mso-position-horizontal-relative:margin" o:connectortype="straight" strokecolor="#7f7f7f [1612]" strokeweight=".25pt">
          <w10:wrap anchorx="margin"/>
        </v:shape>
      </w:pict>
    </w:r>
    <w:r w:rsidRPr="00C066F6">
      <w:rPr>
        <w:rFonts w:ascii="Helvetica" w:hAnsi="Helvetica"/>
        <w:sz w:val="12"/>
        <w:szCs w:val="12"/>
      </w:rPr>
      <w:fldChar w:fldCharType="begin"/>
    </w:r>
    <w:r w:rsidR="00436029"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sidR="00B14BD1">
      <w:rPr>
        <w:rFonts w:ascii="Helvetica" w:hAnsi="Helvetica"/>
        <w:noProof/>
        <w:sz w:val="12"/>
        <w:szCs w:val="12"/>
      </w:rPr>
      <w:t>4</w:t>
    </w:r>
    <w:r w:rsidRPr="00C066F6">
      <w:rPr>
        <w:rFonts w:ascii="Helvetica" w:hAnsi="Helvetica"/>
        <w:sz w:val="12"/>
        <w:szCs w:val="12"/>
      </w:rPr>
      <w:fldChar w:fldCharType="end"/>
    </w:r>
    <w:r w:rsidR="00436029" w:rsidRPr="00625151">
      <w:rPr>
        <w:rFonts w:ascii="Helvetica" w:hAnsi="Helvetica"/>
        <w:sz w:val="12"/>
        <w:szCs w:val="12"/>
      </w:rPr>
      <w:ptab w:relativeTo="margin" w:alignment="center" w:leader="none"/>
    </w:r>
    <w:r w:rsidR="00436029" w:rsidRPr="00625151">
      <w:rPr>
        <w:rFonts w:ascii="Helvetica" w:hAnsi="Helvetica"/>
        <w:sz w:val="12"/>
        <w:szCs w:val="12"/>
      </w:rPr>
      <w:ptab w:relativeTo="margin" w:alignment="right" w:leader="none"/>
    </w:r>
    <w:r w:rsidR="00436029">
      <w:rPr>
        <w:rFonts w:ascii="Helvetica" w:hAnsi="Helvetica"/>
        <w:sz w:val="12"/>
        <w:szCs w:val="12"/>
      </w:rPr>
      <w:t xml:space="preserve">30635 Rev </w:t>
    </w:r>
    <w:r w:rsidR="00C32247">
      <w:rPr>
        <w:rFonts w:ascii="Helvetica" w:hAnsi="Helvetica"/>
        <w:sz w:val="12"/>
        <w:szCs w:val="12"/>
      </w:rPr>
      <w:t>3</w:t>
    </w:r>
    <w:r w:rsidR="00436029">
      <w:rPr>
        <w:rFonts w:ascii="Helvetica" w:hAnsi="Helvetica"/>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29" w:rsidRDefault="00436029" w:rsidP="00C066F6">
      <w:r>
        <w:separator/>
      </w:r>
    </w:p>
  </w:footnote>
  <w:footnote w:type="continuationSeparator" w:id="0">
    <w:p w:rsidR="00436029" w:rsidRDefault="00436029" w:rsidP="00C0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7406EB" w:rsidRDefault="006024DF">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1" type="#_x0000_t32" style="position:absolute;margin-left:0;margin-top:7pt;width:201.6pt;height:0;flip:x;z-index:251661312;mso-position-horizontal:center;mso-position-horizontal-relative:margin" o:connectortype="straight" strokecolor="#7f7f7f [1612]" strokeweight=".25pt">
          <w10:wrap anchorx="margin"/>
        </v:shape>
      </w:pict>
    </w:r>
    <w:r w:rsidR="00436029" w:rsidRPr="00E57D42">
      <w:rPr>
        <w:rFonts w:ascii="Helvetica" w:hAnsi="Helvetica"/>
        <w:sz w:val="12"/>
        <w:szCs w:val="12"/>
      </w:rPr>
      <w:t xml:space="preserve"> </w:t>
    </w:r>
    <w:r w:rsidR="00436029">
      <w:rPr>
        <w:rFonts w:ascii="Helvetica" w:hAnsi="Helvetica"/>
        <w:sz w:val="12"/>
        <w:szCs w:val="12"/>
      </w:rPr>
      <w:t>English</w:t>
    </w:r>
    <w:r w:rsidR="00436029" w:rsidRPr="00C066F6">
      <w:rPr>
        <w:rFonts w:ascii="Helvetica" w:hAnsi="Helvetica"/>
        <w:sz w:val="12"/>
        <w:szCs w:val="12"/>
      </w:rPr>
      <w:ptab w:relativeTo="margin" w:alignment="center" w:leader="none"/>
    </w:r>
    <w:r w:rsidR="00436029"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C066F6" w:rsidRDefault="0043602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7406EB" w:rsidRDefault="006024DF">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6" type="#_x0000_t32" style="position:absolute;margin-left:0;margin-top:7pt;width:201.6pt;height:0;flip:x;z-index:251668480;mso-position-horizontal:center;mso-position-horizontal-relative:margin" o:connectortype="straight" strokecolor="#7f7f7f [1612]" strokeweight=".25pt">
          <w10:wrap anchorx="margin"/>
        </v:shape>
      </w:pict>
    </w:r>
    <w:r w:rsidR="00436029" w:rsidRPr="00E57D42">
      <w:rPr>
        <w:rFonts w:ascii="Helvetica" w:hAnsi="Helvetica"/>
        <w:sz w:val="12"/>
        <w:szCs w:val="12"/>
      </w:rPr>
      <w:t xml:space="preserve"> </w:t>
    </w:r>
    <w:r w:rsidR="00436029">
      <w:rPr>
        <w:rFonts w:ascii="Helvetica" w:hAnsi="Helvetica"/>
        <w:sz w:val="12"/>
        <w:szCs w:val="12"/>
      </w:rPr>
      <w:t>Deutsch</w:t>
    </w:r>
    <w:r w:rsidR="00436029" w:rsidRPr="00C066F6">
      <w:rPr>
        <w:rFonts w:ascii="Helvetica" w:hAnsi="Helvetica"/>
        <w:sz w:val="12"/>
        <w:szCs w:val="12"/>
      </w:rPr>
      <w:ptab w:relativeTo="margin" w:alignment="center" w:leader="none"/>
    </w:r>
    <w:r w:rsidR="00436029"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C066F6" w:rsidRDefault="0043602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7406EB" w:rsidRDefault="006024DF">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61" type="#_x0000_t32" style="position:absolute;margin-left:0;margin-top:7pt;width:201.6pt;height:0;flip:x;z-index:251678720;mso-position-horizontal:center;mso-position-horizontal-relative:margin" o:connectortype="straight" strokecolor="#7f7f7f [1612]" strokeweight=".25pt">
          <w10:wrap anchorx="margin"/>
        </v:shape>
      </w:pict>
    </w:r>
    <w:r w:rsidR="00436029" w:rsidRPr="00E57D42">
      <w:rPr>
        <w:rFonts w:ascii="Helvetica" w:hAnsi="Helvetica"/>
        <w:sz w:val="12"/>
        <w:szCs w:val="12"/>
      </w:rPr>
      <w:t xml:space="preserve"> </w:t>
    </w:r>
    <w:proofErr w:type="spellStart"/>
    <w:r w:rsidR="00436029" w:rsidRPr="00C36CF6">
      <w:rPr>
        <w:rFonts w:ascii="Helvetica" w:hAnsi="Helvetica"/>
        <w:sz w:val="12"/>
        <w:szCs w:val="12"/>
      </w:rPr>
      <w:t>Español</w:t>
    </w:r>
    <w:proofErr w:type="spellEnd"/>
    <w:r w:rsidR="00436029" w:rsidRPr="00C066F6">
      <w:rPr>
        <w:rFonts w:ascii="Helvetica" w:hAnsi="Helvetica"/>
        <w:sz w:val="12"/>
        <w:szCs w:val="12"/>
      </w:rPr>
      <w:t xml:space="preserve"> </w:t>
    </w:r>
    <w:r w:rsidR="00436029" w:rsidRPr="00C066F6">
      <w:rPr>
        <w:rFonts w:ascii="Helvetica" w:hAnsi="Helvetica"/>
        <w:sz w:val="12"/>
        <w:szCs w:val="12"/>
      </w:rPr>
      <w:ptab w:relativeTo="margin" w:alignment="center" w:leader="none"/>
    </w:r>
    <w:r w:rsidR="00436029"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C066F6" w:rsidRDefault="0043602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7406EB" w:rsidRDefault="006024DF">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62" type="#_x0000_t32" style="position:absolute;margin-left:0;margin-top:7pt;width:201.6pt;height:0;flip:x;z-index:251680768;mso-position-horizontal:center;mso-position-horizontal-relative:margin" o:connectortype="straight" strokecolor="#7f7f7f [1612]" strokeweight=".25pt">
          <w10:wrap anchorx="margin"/>
        </v:shape>
      </w:pict>
    </w:r>
    <w:r w:rsidR="00436029" w:rsidRPr="00E57D42">
      <w:rPr>
        <w:rFonts w:ascii="Helvetica" w:hAnsi="Helvetica"/>
        <w:sz w:val="12"/>
        <w:szCs w:val="12"/>
      </w:rPr>
      <w:t xml:space="preserve"> </w:t>
    </w:r>
    <w:proofErr w:type="spellStart"/>
    <w:r w:rsidR="00C32247">
      <w:rPr>
        <w:rFonts w:ascii="Helvetica" w:hAnsi="Helvetica"/>
        <w:sz w:val="12"/>
        <w:szCs w:val="12"/>
      </w:rPr>
      <w:t>Français</w:t>
    </w:r>
    <w:proofErr w:type="spellEnd"/>
    <w:r w:rsidR="00C32247" w:rsidRPr="00C36CF6" w:rsidDel="00C32247">
      <w:rPr>
        <w:rFonts w:ascii="Helvetica" w:hAnsi="Helvetica"/>
        <w:sz w:val="12"/>
        <w:szCs w:val="12"/>
      </w:rPr>
      <w:t xml:space="preserve"> </w:t>
    </w:r>
    <w:r w:rsidR="00436029" w:rsidRPr="00C066F6">
      <w:rPr>
        <w:rFonts w:ascii="Helvetica" w:hAnsi="Helvetica"/>
        <w:sz w:val="12"/>
        <w:szCs w:val="12"/>
      </w:rPr>
      <w:ptab w:relativeTo="margin" w:alignment="center" w:leader="none"/>
    </w:r>
    <w:r w:rsidR="00436029" w:rsidRPr="00C066F6">
      <w:rPr>
        <w:rFonts w:ascii="Helvetica" w:hAnsi="Helvetica"/>
        <w:sz w:val="12"/>
        <w:szCs w:val="12"/>
      </w:rPr>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9" w:rsidRPr="00C066F6" w:rsidRDefault="0043602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r w:rsidR="00C32247" w:rsidRPr="00C36CF6" w:rsidDel="00C32247">
      <w:rPr>
        <w:rFonts w:ascii="Helvetica" w:hAnsi="Helvetica"/>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4346D"/>
    <w:multiLevelType w:val="multilevel"/>
    <w:tmpl w:val="99FA8718"/>
    <w:lvl w:ilvl="0">
      <w:start w:val="1"/>
      <w:numFmt w:val="decimal"/>
      <w:lvlText w:val="%1."/>
      <w:lvlJc w:val="left"/>
      <w:pPr>
        <w:tabs>
          <w:tab w:val="num" w:pos="360"/>
        </w:tabs>
        <w:ind w:left="360" w:hanging="360"/>
      </w:pPr>
      <w:rPr>
        <w:rFonts w:ascii="Arial" w:hAnsi="Arial" w:cs="Arial" w:hint="default"/>
        <w:b/>
        <w:sz w:val="16"/>
        <w:szCs w:val="16"/>
      </w:rPr>
    </w:lvl>
    <w:lvl w:ilvl="1">
      <w:start w:val="1"/>
      <w:numFmt w:val="upperLetter"/>
      <w:lvlText w:val="%2."/>
      <w:lvlJc w:val="left"/>
      <w:pPr>
        <w:tabs>
          <w:tab w:val="num" w:pos="1440"/>
        </w:tabs>
        <w:ind w:left="1440" w:hanging="360"/>
      </w:pPr>
      <w:rPr>
        <w:rFonts w:cs="Times New Roman"/>
        <w:b w:val="0"/>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DBA"/>
    <w:multiLevelType w:val="multilevel"/>
    <w:tmpl w:val="CA2A5EC8"/>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CE4E54"/>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E4188"/>
    <w:multiLevelType w:val="multilevel"/>
    <w:tmpl w:val="CA2A5EC8"/>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317B6"/>
    <w:multiLevelType w:val="multilevel"/>
    <w:tmpl w:val="8636590E"/>
    <w:lvl w:ilvl="0">
      <w:start w:val="1"/>
      <w:numFmt w:val="decimal"/>
      <w:lvlText w:val="%1."/>
      <w:lvlJc w:val="left"/>
      <w:pPr>
        <w:tabs>
          <w:tab w:val="num" w:pos="360"/>
        </w:tabs>
        <w:ind w:left="360" w:hanging="360"/>
      </w:pPr>
      <w:rPr>
        <w:rFonts w:ascii="Arial" w:hAnsi="Arial" w:cs="Arial" w:hint="default"/>
        <w:b/>
        <w:sz w:val="16"/>
        <w:szCs w:val="16"/>
      </w:rPr>
    </w:lvl>
    <w:lvl w:ilvl="1">
      <w:start w:val="1"/>
      <w:numFmt w:val="upperLetter"/>
      <w:lvlText w:val="%2."/>
      <w:lvlJc w:val="left"/>
      <w:pPr>
        <w:tabs>
          <w:tab w:val="num" w:pos="1440"/>
        </w:tabs>
        <w:ind w:left="1440" w:hanging="360"/>
      </w:pPr>
      <w:rPr>
        <w:rFonts w:cs="Times New Roman"/>
        <w:b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99C5B9E"/>
    <w:multiLevelType w:val="multilevel"/>
    <w:tmpl w:val="C4240B1A"/>
    <w:lvl w:ilvl="0">
      <w:start w:val="1"/>
      <w:numFmt w:val="decimal"/>
      <w:lvlText w:val="%1."/>
      <w:lvlJc w:val="left"/>
      <w:pPr>
        <w:tabs>
          <w:tab w:val="num" w:pos="360"/>
        </w:tabs>
        <w:ind w:left="360" w:hanging="360"/>
      </w:pPr>
      <w:rPr>
        <w:rFonts w:ascii="Arial" w:hAnsi="Arial" w:cs="Arial" w:hint="default"/>
        <w:b/>
        <w:sz w:val="16"/>
        <w:szCs w:val="16"/>
      </w:rPr>
    </w:lvl>
    <w:lvl w:ilvl="1">
      <w:start w:val="1"/>
      <w:numFmt w:val="upperLetter"/>
      <w:lvlText w:val="%2."/>
      <w:lvlJc w:val="left"/>
      <w:pPr>
        <w:tabs>
          <w:tab w:val="num" w:pos="1440"/>
        </w:tabs>
        <w:ind w:left="1440" w:hanging="360"/>
      </w:pPr>
      <w:rPr>
        <w:rFonts w:cs="Times New Roman"/>
        <w:b w:val="0"/>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23"/>
  </w:num>
  <w:num w:numId="5">
    <w:abstractNumId w:val="24"/>
  </w:num>
  <w:num w:numId="6">
    <w:abstractNumId w:val="3"/>
  </w:num>
  <w:num w:numId="7">
    <w:abstractNumId w:val="12"/>
  </w:num>
  <w:num w:numId="8">
    <w:abstractNumId w:val="9"/>
  </w:num>
  <w:num w:numId="9">
    <w:abstractNumId w:val="8"/>
  </w:num>
  <w:num w:numId="10">
    <w:abstractNumId w:val="15"/>
  </w:num>
  <w:num w:numId="11">
    <w:abstractNumId w:val="5"/>
  </w:num>
  <w:num w:numId="12">
    <w:abstractNumId w:val="10"/>
  </w:num>
  <w:num w:numId="13">
    <w:abstractNumId w:val="7"/>
  </w:num>
  <w:num w:numId="14">
    <w:abstractNumId w:val="4"/>
  </w:num>
  <w:num w:numId="15">
    <w:abstractNumId w:val="22"/>
  </w:num>
  <w:num w:numId="16">
    <w:abstractNumId w:val="19"/>
  </w:num>
  <w:num w:numId="17">
    <w:abstractNumId w:val="13"/>
  </w:num>
  <w:num w:numId="18">
    <w:abstractNumId w:val="14"/>
  </w:num>
  <w:num w:numId="19">
    <w:abstractNumId w:val="0"/>
  </w:num>
  <w:num w:numId="20">
    <w:abstractNumId w:val="17"/>
  </w:num>
  <w:num w:numId="21">
    <w:abstractNumId w:val="18"/>
  </w:num>
  <w:num w:numId="22">
    <w:abstractNumId w:val="6"/>
  </w:num>
  <w:num w:numId="23">
    <w:abstractNumId w:val="20"/>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rules v:ext="edit">
        <o:r id="V:Rule6" type="connector" idref="#_x0000_s2061"/>
        <o:r id="V:Rule7" type="connector" idref="#_x0000_s2053"/>
        <o:r id="V:Rule8" type="connector" idref="#_x0000_s2056"/>
        <o:r id="V:Rule9" type="connector" idref="#_x0000_s2062"/>
        <o:r id="V:Rule10" type="connector" idref="#_x0000_s2051"/>
      </o:rules>
    </o:shapelayout>
  </w:hdrShapeDefaults>
  <w:footnotePr>
    <w:footnote w:id="-1"/>
    <w:footnote w:id="0"/>
  </w:footnotePr>
  <w:endnotePr>
    <w:endnote w:id="-1"/>
    <w:endnote w:id="0"/>
  </w:endnotePr>
  <w:compat/>
  <w:rsids>
    <w:rsidRoot w:val="00630F30"/>
    <w:rsid w:val="00067DEA"/>
    <w:rsid w:val="000719B3"/>
    <w:rsid w:val="00091189"/>
    <w:rsid w:val="00096DB4"/>
    <w:rsid w:val="000D3433"/>
    <w:rsid w:val="001555BB"/>
    <w:rsid w:val="00230141"/>
    <w:rsid w:val="002B0BB1"/>
    <w:rsid w:val="002E0758"/>
    <w:rsid w:val="00355862"/>
    <w:rsid w:val="003A376B"/>
    <w:rsid w:val="003D0B58"/>
    <w:rsid w:val="003E6166"/>
    <w:rsid w:val="00436029"/>
    <w:rsid w:val="00442A06"/>
    <w:rsid w:val="00461124"/>
    <w:rsid w:val="00464A5D"/>
    <w:rsid w:val="00521859"/>
    <w:rsid w:val="00580C0E"/>
    <w:rsid w:val="00594797"/>
    <w:rsid w:val="006024DF"/>
    <w:rsid w:val="00625151"/>
    <w:rsid w:val="00630F30"/>
    <w:rsid w:val="0069167B"/>
    <w:rsid w:val="006A5E1A"/>
    <w:rsid w:val="006B4AF4"/>
    <w:rsid w:val="006B6FF5"/>
    <w:rsid w:val="006D60F7"/>
    <w:rsid w:val="006F08AA"/>
    <w:rsid w:val="007406EB"/>
    <w:rsid w:val="00745947"/>
    <w:rsid w:val="007F1A97"/>
    <w:rsid w:val="0081729C"/>
    <w:rsid w:val="00863B12"/>
    <w:rsid w:val="008E28A9"/>
    <w:rsid w:val="00A57544"/>
    <w:rsid w:val="00A80C79"/>
    <w:rsid w:val="00AB6178"/>
    <w:rsid w:val="00AF4403"/>
    <w:rsid w:val="00B14BD1"/>
    <w:rsid w:val="00B6458E"/>
    <w:rsid w:val="00B92CD9"/>
    <w:rsid w:val="00BA4C95"/>
    <w:rsid w:val="00C066F6"/>
    <w:rsid w:val="00C32247"/>
    <w:rsid w:val="00C36CF6"/>
    <w:rsid w:val="00C43BB5"/>
    <w:rsid w:val="00C67CA5"/>
    <w:rsid w:val="00CD6378"/>
    <w:rsid w:val="00D00F22"/>
    <w:rsid w:val="00D03A49"/>
    <w:rsid w:val="00D117E0"/>
    <w:rsid w:val="00DA57BC"/>
    <w:rsid w:val="00E57D42"/>
    <w:rsid w:val="00E72C7A"/>
    <w:rsid w:val="00E945F1"/>
    <w:rsid w:val="00E97AC5"/>
    <w:rsid w:val="00EA508D"/>
    <w:rsid w:val="00F22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66F6"/>
    <w:pPr>
      <w:tabs>
        <w:tab w:val="center" w:pos="4680"/>
        <w:tab w:val="right" w:pos="9360"/>
      </w:tabs>
    </w:pPr>
  </w:style>
  <w:style w:type="character" w:customStyle="1" w:styleId="FooterChar">
    <w:name w:val="Footer Char"/>
    <w:basedOn w:val="DefaultParagraphFont"/>
    <w:link w:val="Footer"/>
    <w:uiPriority w:val="99"/>
    <w:semiHidden/>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99"/>
    <w:qFormat/>
    <w:rsid w:val="00630F30"/>
    <w:pPr>
      <w:ind w:left="720"/>
      <w:contextualSpacing/>
    </w:pPr>
  </w:style>
  <w:style w:type="character" w:customStyle="1" w:styleId="tw4winMark">
    <w:name w:val="tw4winMark"/>
    <w:uiPriority w:val="99"/>
    <w:rsid w:val="00461124"/>
    <w:rPr>
      <w:rFonts w:ascii="Courier New" w:hAnsi="Courier New"/>
      <w:vanish/>
      <w:color w:val="800080"/>
      <w:sz w:val="24"/>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2933-BA43-4DEA-87A6-815E3990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9392</Characters>
  <Application>Microsoft Office Word</Application>
  <DocSecurity>0</DocSecurity>
  <Lines>229</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dcontrol</cp:lastModifiedBy>
  <cp:revision>7</cp:revision>
  <cp:lastPrinted>2014-07-09T13:41:00Z</cp:lastPrinted>
  <dcterms:created xsi:type="dcterms:W3CDTF">2013-07-31T00:15:00Z</dcterms:created>
  <dcterms:modified xsi:type="dcterms:W3CDTF">2014-08-04T20:26:00Z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