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42" w:rsidRDefault="00714B42" w:rsidP="00714B42">
      <w:pPr>
        <w:jc w:val="center"/>
        <w:rPr>
          <w:rFonts w:ascii="Century Gothic" w:hAnsi="Century Gothic"/>
          <w:b/>
          <w:sz w:val="16"/>
          <w:szCs w:val="16"/>
        </w:rPr>
      </w:pPr>
    </w:p>
    <w:p w:rsidR="00714B42" w:rsidRDefault="00714B42" w:rsidP="00714B42">
      <w:pPr>
        <w:jc w:val="center"/>
        <w:rPr>
          <w:rFonts w:ascii="Century Gothic" w:hAnsi="Century Gothic"/>
          <w:b/>
          <w:sz w:val="16"/>
          <w:szCs w:val="16"/>
        </w:rPr>
      </w:pPr>
    </w:p>
    <w:p w:rsidR="00714B42" w:rsidRDefault="0062238D" w:rsidP="00714B42">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margin">
              <wp:posOffset>368300</wp:posOffset>
            </wp:positionV>
            <wp:extent cx="1644650" cy="273050"/>
            <wp:effectExtent l="19050" t="0" r="0" b="0"/>
            <wp:wrapSquare wrapText="bothSides"/>
            <wp:docPr id="2"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4650" cy="273050"/>
                    </a:xfrm>
                    <a:prstGeom prst="rect">
                      <a:avLst/>
                    </a:prstGeom>
                  </pic:spPr>
                </pic:pic>
              </a:graphicData>
            </a:graphic>
          </wp:anchor>
        </w:drawing>
      </w:r>
    </w:p>
    <w:p w:rsidR="00714B42" w:rsidRDefault="00714B42" w:rsidP="00714B42">
      <w:pPr>
        <w:jc w:val="center"/>
        <w:rPr>
          <w:rFonts w:ascii="Century Gothic" w:hAnsi="Century Gothic"/>
          <w:b/>
          <w:sz w:val="16"/>
          <w:szCs w:val="16"/>
        </w:rPr>
      </w:pPr>
    </w:p>
    <w:p w:rsidR="00714B42" w:rsidRDefault="00714B42" w:rsidP="00714B42">
      <w:pPr>
        <w:jc w:val="center"/>
        <w:rPr>
          <w:rFonts w:ascii="Century Gothic" w:hAnsi="Century Gothic"/>
          <w:b/>
          <w:sz w:val="20"/>
          <w:szCs w:val="20"/>
        </w:rPr>
      </w:pPr>
    </w:p>
    <w:p w:rsidR="00714B42" w:rsidRDefault="00714B42" w:rsidP="00714B42">
      <w:pPr>
        <w:jc w:val="center"/>
        <w:rPr>
          <w:rFonts w:ascii="Century Gothic" w:hAnsi="Century Gothic"/>
          <w:b/>
          <w:sz w:val="20"/>
          <w:szCs w:val="20"/>
        </w:rPr>
      </w:pPr>
    </w:p>
    <w:p w:rsidR="00714B42" w:rsidRPr="00E8659F" w:rsidRDefault="003253F8" w:rsidP="00714B42">
      <w:pPr>
        <w:jc w:val="center"/>
        <w:rPr>
          <w:rFonts w:ascii="Arial" w:hAnsi="Arial" w:cs="Arial"/>
          <w:b/>
          <w:sz w:val="20"/>
          <w:szCs w:val="20"/>
          <w:lang w:val="fr-FR"/>
        </w:rPr>
      </w:pPr>
      <w:r w:rsidRPr="00E8659F">
        <w:rPr>
          <w:rFonts w:ascii="Arial" w:hAnsi="Arial" w:cs="Arial"/>
          <w:b/>
          <w:sz w:val="20"/>
          <w:szCs w:val="20"/>
          <w:lang w:val="fr-FR"/>
        </w:rPr>
        <w:t>Parcus MiTi Suture Anchor</w:t>
      </w:r>
      <w:r w:rsidR="00714B42" w:rsidRPr="00E8659F">
        <w:rPr>
          <w:rFonts w:ascii="Arial" w:hAnsi="Arial" w:cs="Arial"/>
          <w:b/>
          <w:sz w:val="20"/>
          <w:szCs w:val="20"/>
          <w:lang w:val="fr-FR"/>
        </w:rPr>
        <w:t xml:space="preserve"> </w:t>
      </w:r>
    </w:p>
    <w:p w:rsidR="00714B42" w:rsidRPr="00E8659F" w:rsidRDefault="00714B42" w:rsidP="00714B42">
      <w:pPr>
        <w:jc w:val="center"/>
        <w:rPr>
          <w:rFonts w:ascii="Arial" w:hAnsi="Arial" w:cs="Arial"/>
          <w:b/>
          <w:sz w:val="18"/>
          <w:szCs w:val="18"/>
          <w:lang w:val="fr-FR"/>
        </w:rPr>
      </w:pPr>
    </w:p>
    <w:p w:rsidR="00714B42" w:rsidRPr="00E8659F" w:rsidRDefault="00714B42" w:rsidP="00714B42">
      <w:pPr>
        <w:jc w:val="center"/>
        <w:rPr>
          <w:rFonts w:ascii="Arial" w:hAnsi="Arial" w:cs="Arial"/>
          <w:b/>
          <w:sz w:val="18"/>
          <w:szCs w:val="18"/>
          <w:lang w:val="fr-FR"/>
        </w:rPr>
      </w:pPr>
    </w:p>
    <w:p w:rsidR="005C2CA5" w:rsidRPr="00E8659F" w:rsidRDefault="005C2CA5" w:rsidP="005C2CA5">
      <w:pPr>
        <w:spacing w:line="276" w:lineRule="auto"/>
        <w:jc w:val="center"/>
        <w:rPr>
          <w:rFonts w:ascii="Arial" w:hAnsi="Arial" w:cs="Arial"/>
          <w:b/>
          <w:sz w:val="18"/>
          <w:szCs w:val="18"/>
        </w:rPr>
      </w:pPr>
      <w:r w:rsidRPr="00E8659F">
        <w:rPr>
          <w:rFonts w:ascii="Arial" w:hAnsi="Arial" w:cs="Arial"/>
          <w:b/>
          <w:sz w:val="18"/>
          <w:szCs w:val="18"/>
        </w:rPr>
        <w:t>Important Product Information</w:t>
      </w:r>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Produktinformationsblatt</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Información</w:t>
      </w:r>
      <w:proofErr w:type="spellEnd"/>
      <w:r w:rsidRPr="00E8659F">
        <w:rPr>
          <w:rFonts w:ascii="Arial" w:hAnsi="Arial" w:cs="Arial"/>
          <w:sz w:val="18"/>
          <w:szCs w:val="18"/>
        </w:rPr>
        <w:t xml:space="preserve"> </w:t>
      </w:r>
      <w:proofErr w:type="spellStart"/>
      <w:r w:rsidRPr="00E8659F">
        <w:rPr>
          <w:rFonts w:ascii="Arial" w:hAnsi="Arial" w:cs="Arial"/>
          <w:sz w:val="18"/>
          <w:szCs w:val="18"/>
        </w:rPr>
        <w:t>Importante</w:t>
      </w:r>
      <w:proofErr w:type="spellEnd"/>
      <w:r w:rsidRPr="00E8659F">
        <w:rPr>
          <w:rFonts w:ascii="Arial" w:hAnsi="Arial" w:cs="Arial"/>
          <w:sz w:val="18"/>
          <w:szCs w:val="18"/>
        </w:rPr>
        <w:t xml:space="preserve"> </w:t>
      </w:r>
      <w:proofErr w:type="spellStart"/>
      <w:r w:rsidRPr="00E8659F">
        <w:rPr>
          <w:rFonts w:ascii="Arial" w:hAnsi="Arial" w:cs="Arial"/>
          <w:sz w:val="18"/>
          <w:szCs w:val="18"/>
        </w:rPr>
        <w:t>sobre</w:t>
      </w:r>
      <w:proofErr w:type="spellEnd"/>
      <w:r w:rsidRPr="00E8659F">
        <w:rPr>
          <w:rFonts w:ascii="Arial" w:hAnsi="Arial" w:cs="Arial"/>
          <w:sz w:val="18"/>
          <w:szCs w:val="18"/>
        </w:rPr>
        <w:t xml:space="preserve"> el </w:t>
      </w:r>
      <w:proofErr w:type="spellStart"/>
      <w:r w:rsidRPr="00E8659F">
        <w:rPr>
          <w:rFonts w:ascii="Arial" w:hAnsi="Arial" w:cs="Arial"/>
          <w:sz w:val="18"/>
          <w:szCs w:val="18"/>
        </w:rPr>
        <w:t>Producto</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Informations</w:t>
      </w:r>
      <w:proofErr w:type="spellEnd"/>
      <w:r w:rsidRPr="00E8659F">
        <w:rPr>
          <w:rFonts w:ascii="Arial" w:hAnsi="Arial" w:cs="Arial"/>
          <w:sz w:val="18"/>
          <w:szCs w:val="18"/>
        </w:rPr>
        <w:t xml:space="preserve"> </w:t>
      </w:r>
      <w:proofErr w:type="spellStart"/>
      <w:r w:rsidRPr="00E8659F">
        <w:rPr>
          <w:rFonts w:ascii="Arial" w:hAnsi="Arial" w:cs="Arial"/>
          <w:sz w:val="18"/>
          <w:szCs w:val="18"/>
        </w:rPr>
        <w:t>Importantes</w:t>
      </w:r>
      <w:proofErr w:type="spellEnd"/>
      <w:r w:rsidRPr="00E8659F">
        <w:rPr>
          <w:rFonts w:ascii="Arial" w:hAnsi="Arial" w:cs="Arial"/>
          <w:sz w:val="18"/>
          <w:szCs w:val="18"/>
        </w:rPr>
        <w:t xml:space="preserve"> sur le </w:t>
      </w:r>
      <w:proofErr w:type="spellStart"/>
      <w:r w:rsidRPr="00E8659F">
        <w:rPr>
          <w:rFonts w:ascii="Arial" w:hAnsi="Arial" w:cs="Arial"/>
          <w:sz w:val="18"/>
          <w:szCs w:val="18"/>
        </w:rPr>
        <w:t>Produit</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Informazioni</w:t>
      </w:r>
      <w:proofErr w:type="spellEnd"/>
      <w:r w:rsidRPr="00E8659F">
        <w:rPr>
          <w:rFonts w:ascii="Arial" w:hAnsi="Arial" w:cs="Arial"/>
          <w:sz w:val="18"/>
          <w:szCs w:val="18"/>
        </w:rPr>
        <w:t xml:space="preserve"> </w:t>
      </w:r>
      <w:proofErr w:type="spellStart"/>
      <w:r w:rsidRPr="00E8659F">
        <w:rPr>
          <w:rFonts w:ascii="Arial" w:hAnsi="Arial" w:cs="Arial"/>
          <w:sz w:val="18"/>
          <w:szCs w:val="18"/>
        </w:rPr>
        <w:t>Importanti</w:t>
      </w:r>
      <w:proofErr w:type="spellEnd"/>
      <w:r w:rsidRPr="00E8659F">
        <w:rPr>
          <w:rFonts w:ascii="Arial" w:hAnsi="Arial" w:cs="Arial"/>
          <w:sz w:val="18"/>
          <w:szCs w:val="18"/>
        </w:rPr>
        <w:t xml:space="preserve"> </w:t>
      </w:r>
      <w:proofErr w:type="spellStart"/>
      <w:r w:rsidRPr="00E8659F">
        <w:rPr>
          <w:rFonts w:ascii="Arial" w:hAnsi="Arial" w:cs="Arial"/>
          <w:sz w:val="18"/>
          <w:szCs w:val="18"/>
        </w:rPr>
        <w:t>sul</w:t>
      </w:r>
      <w:proofErr w:type="spellEnd"/>
      <w:r w:rsidRPr="00E8659F">
        <w:rPr>
          <w:rFonts w:ascii="Arial" w:hAnsi="Arial" w:cs="Arial"/>
          <w:sz w:val="18"/>
          <w:szCs w:val="18"/>
        </w:rPr>
        <w:t xml:space="preserve"> </w:t>
      </w:r>
      <w:proofErr w:type="spellStart"/>
      <w:r w:rsidRPr="00E8659F">
        <w:rPr>
          <w:rFonts w:ascii="Arial" w:hAnsi="Arial" w:cs="Arial"/>
          <w:sz w:val="18"/>
          <w:szCs w:val="18"/>
        </w:rPr>
        <w:t>Prodotto</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Informações</w:t>
      </w:r>
      <w:proofErr w:type="spellEnd"/>
      <w:r w:rsidRPr="00E8659F">
        <w:rPr>
          <w:rFonts w:ascii="Arial" w:hAnsi="Arial" w:cs="Arial"/>
          <w:sz w:val="18"/>
          <w:szCs w:val="18"/>
        </w:rPr>
        <w:t xml:space="preserve"> </w:t>
      </w:r>
      <w:proofErr w:type="spellStart"/>
      <w:r w:rsidRPr="00E8659F">
        <w:rPr>
          <w:rFonts w:ascii="Arial" w:hAnsi="Arial" w:cs="Arial"/>
          <w:sz w:val="18"/>
          <w:szCs w:val="18"/>
        </w:rPr>
        <w:t>Importantes</w:t>
      </w:r>
      <w:proofErr w:type="spellEnd"/>
      <w:r w:rsidRPr="00E8659F">
        <w:rPr>
          <w:rFonts w:ascii="Arial" w:hAnsi="Arial" w:cs="Arial"/>
          <w:sz w:val="18"/>
          <w:szCs w:val="18"/>
        </w:rPr>
        <w:t xml:space="preserve"> </w:t>
      </w:r>
      <w:proofErr w:type="spellStart"/>
      <w:r w:rsidRPr="00E8659F">
        <w:rPr>
          <w:rFonts w:ascii="Arial" w:hAnsi="Arial" w:cs="Arial"/>
          <w:sz w:val="18"/>
          <w:szCs w:val="18"/>
        </w:rPr>
        <w:t>sobre</w:t>
      </w:r>
      <w:proofErr w:type="spellEnd"/>
      <w:r w:rsidRPr="00E8659F">
        <w:rPr>
          <w:rFonts w:ascii="Arial" w:hAnsi="Arial" w:cs="Arial"/>
          <w:sz w:val="18"/>
          <w:szCs w:val="18"/>
        </w:rPr>
        <w:t xml:space="preserve"> o </w:t>
      </w:r>
      <w:proofErr w:type="spellStart"/>
      <w:r w:rsidRPr="00E8659F">
        <w:rPr>
          <w:rFonts w:ascii="Arial" w:hAnsi="Arial" w:cs="Arial"/>
          <w:sz w:val="18"/>
          <w:szCs w:val="18"/>
        </w:rPr>
        <w:t>Produto</w:t>
      </w:r>
      <w:proofErr w:type="spellEnd"/>
    </w:p>
    <w:p w:rsidR="00E8659F" w:rsidRPr="00E8659F" w:rsidRDefault="00E8659F" w:rsidP="00E8659F">
      <w:pPr>
        <w:jc w:val="center"/>
        <w:rPr>
          <w:rFonts w:ascii="Arial" w:hAnsi="Arial" w:cs="Arial"/>
          <w:color w:val="FF0000"/>
          <w:sz w:val="18"/>
          <w:szCs w:val="18"/>
          <w:lang w:val="fr-FR"/>
        </w:rPr>
      </w:pPr>
      <w:proofErr w:type="spellStart"/>
      <w:r w:rsidRPr="00E8659F">
        <w:rPr>
          <w:rFonts w:ascii="Arial" w:hAnsi="Arial" w:cs="Arial"/>
          <w:sz w:val="18"/>
          <w:szCs w:val="18"/>
          <w:lang w:val="fr-FR"/>
        </w:rPr>
        <w:t>Informações</w:t>
      </w:r>
      <w:proofErr w:type="spellEnd"/>
      <w:r w:rsidRPr="00E8659F">
        <w:rPr>
          <w:rFonts w:ascii="Arial" w:hAnsi="Arial" w:cs="Arial"/>
          <w:sz w:val="18"/>
          <w:szCs w:val="18"/>
          <w:lang w:val="fr-FR"/>
        </w:rPr>
        <w:t xml:space="preserve"> Importantes sobre o </w:t>
      </w:r>
      <w:proofErr w:type="spellStart"/>
      <w:r w:rsidRPr="00E8659F">
        <w:rPr>
          <w:rFonts w:ascii="Arial" w:hAnsi="Arial" w:cs="Arial"/>
          <w:sz w:val="18"/>
          <w:szCs w:val="18"/>
          <w:lang w:val="fr-FR"/>
        </w:rPr>
        <w:t>Produto</w:t>
      </w:r>
      <w:proofErr w:type="spellEnd"/>
      <w:r w:rsidRPr="00E8659F">
        <w:rPr>
          <w:rFonts w:ascii="Arial" w:hAnsi="Arial" w:cs="Arial"/>
          <w:sz w:val="18"/>
          <w:szCs w:val="18"/>
          <w:lang w:val="fr-FR"/>
        </w:rPr>
        <w:t xml:space="preserve"> </w:t>
      </w:r>
    </w:p>
    <w:p w:rsidR="00E8659F" w:rsidRPr="00E8659F" w:rsidRDefault="00E8659F" w:rsidP="00245BF7">
      <w:pPr>
        <w:jc w:val="center"/>
        <w:rPr>
          <w:rFonts w:ascii="Arial" w:hAnsi="Arial" w:cs="Arial"/>
          <w:color w:val="FF0000"/>
          <w:sz w:val="18"/>
          <w:szCs w:val="18"/>
        </w:rPr>
      </w:pPr>
      <w:bookmarkStart w:id="0" w:name="_Hlk515453576"/>
      <w:r w:rsidRPr="00E8659F">
        <w:rPr>
          <w:rFonts w:ascii="Arial" w:hAnsi="Arial" w:cs="Arial"/>
          <w:sz w:val="18"/>
          <w:szCs w:val="18"/>
          <w:lang w:val="cs-CZ" w:eastAsia="cs-CZ"/>
        </w:rPr>
        <w:t xml:space="preserve">Důležité informace o výrobku </w:t>
      </w:r>
    </w:p>
    <w:bookmarkEnd w:id="0"/>
    <w:p w:rsidR="00E8659F" w:rsidRPr="00E8659F" w:rsidRDefault="00E8659F" w:rsidP="005C2CA5">
      <w:pPr>
        <w:spacing w:line="276" w:lineRule="auto"/>
        <w:jc w:val="center"/>
        <w:rPr>
          <w:rFonts w:ascii="Arial" w:hAnsi="Arial" w:cs="Arial"/>
          <w:sz w:val="18"/>
          <w:szCs w:val="18"/>
        </w:rPr>
      </w:pPr>
    </w:p>
    <w:p w:rsidR="005C2CA5" w:rsidRPr="00E8659F" w:rsidRDefault="005C2CA5" w:rsidP="005C2CA5">
      <w:pPr>
        <w:spacing w:line="276" w:lineRule="auto"/>
        <w:jc w:val="center"/>
        <w:rPr>
          <w:rFonts w:ascii="Arial" w:hAnsi="Arial" w:cs="Arial"/>
          <w:sz w:val="18"/>
          <w:szCs w:val="18"/>
        </w:rPr>
      </w:pPr>
    </w:p>
    <w:p w:rsidR="005C2CA5" w:rsidRPr="00E8659F" w:rsidRDefault="005365EE" w:rsidP="005C2CA5">
      <w:pPr>
        <w:spacing w:line="276" w:lineRule="auto"/>
        <w:jc w:val="center"/>
        <w:rPr>
          <w:rFonts w:ascii="Arial" w:hAnsi="Arial" w:cs="Arial"/>
          <w:b/>
          <w:sz w:val="18"/>
          <w:szCs w:val="18"/>
        </w:rPr>
      </w:pPr>
      <w:r w:rsidRPr="00E8659F">
        <w:rPr>
          <w:rFonts w:ascii="Arial" w:hAnsi="Arial" w:cs="Arial"/>
          <w:b/>
          <w:sz w:val="18"/>
          <w:szCs w:val="18"/>
        </w:rPr>
        <w:t>Instructions</w:t>
      </w:r>
      <w:r w:rsidR="005C2CA5" w:rsidRPr="00E8659F">
        <w:rPr>
          <w:rFonts w:ascii="Arial" w:hAnsi="Arial" w:cs="Arial"/>
          <w:b/>
          <w:sz w:val="18"/>
          <w:szCs w:val="18"/>
        </w:rPr>
        <w:t xml:space="preserve"> for Use</w:t>
      </w:r>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Gebrauchsanleitung</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Instrucciones</w:t>
      </w:r>
      <w:proofErr w:type="spellEnd"/>
      <w:r w:rsidRPr="00E8659F">
        <w:rPr>
          <w:rFonts w:ascii="Arial" w:hAnsi="Arial" w:cs="Arial"/>
          <w:sz w:val="18"/>
          <w:szCs w:val="18"/>
        </w:rPr>
        <w:t xml:space="preserve"> de </w:t>
      </w:r>
      <w:proofErr w:type="spellStart"/>
      <w:r w:rsidRPr="00E8659F">
        <w:rPr>
          <w:rFonts w:ascii="Arial" w:hAnsi="Arial" w:cs="Arial"/>
          <w:sz w:val="18"/>
          <w:szCs w:val="18"/>
        </w:rPr>
        <w:t>uso</w:t>
      </w:r>
      <w:proofErr w:type="spellEnd"/>
    </w:p>
    <w:p w:rsidR="005C2CA5" w:rsidRPr="00E8659F" w:rsidRDefault="005C2CA5" w:rsidP="005C2CA5">
      <w:pPr>
        <w:spacing w:line="276" w:lineRule="auto"/>
        <w:jc w:val="center"/>
        <w:rPr>
          <w:rFonts w:ascii="Arial" w:hAnsi="Arial" w:cs="Arial"/>
          <w:sz w:val="18"/>
          <w:szCs w:val="18"/>
        </w:rPr>
      </w:pPr>
      <w:r w:rsidRPr="00E8659F">
        <w:rPr>
          <w:rFonts w:ascii="Arial" w:hAnsi="Arial" w:cs="Arial"/>
          <w:sz w:val="18"/>
          <w:szCs w:val="18"/>
        </w:rPr>
        <w:t xml:space="preserve">Mode </w:t>
      </w:r>
      <w:proofErr w:type="spellStart"/>
      <w:r w:rsidRPr="00E8659F">
        <w:rPr>
          <w:rFonts w:ascii="Arial" w:hAnsi="Arial" w:cs="Arial"/>
          <w:sz w:val="18"/>
          <w:szCs w:val="18"/>
        </w:rPr>
        <w:t>d’emploi</w:t>
      </w:r>
      <w:proofErr w:type="spellEnd"/>
    </w:p>
    <w:p w:rsidR="005C2CA5" w:rsidRPr="00E8659F"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Istruzioni</w:t>
      </w:r>
      <w:proofErr w:type="spellEnd"/>
      <w:r w:rsidRPr="00E8659F">
        <w:rPr>
          <w:rFonts w:ascii="Arial" w:hAnsi="Arial" w:cs="Arial"/>
          <w:sz w:val="18"/>
          <w:szCs w:val="18"/>
        </w:rPr>
        <w:t xml:space="preserve"> per </w:t>
      </w:r>
      <w:proofErr w:type="spellStart"/>
      <w:r w:rsidRPr="00E8659F">
        <w:rPr>
          <w:rFonts w:ascii="Arial" w:hAnsi="Arial" w:cs="Arial"/>
          <w:sz w:val="18"/>
          <w:szCs w:val="18"/>
        </w:rPr>
        <w:t>l’uso</w:t>
      </w:r>
      <w:proofErr w:type="spellEnd"/>
    </w:p>
    <w:p w:rsidR="005C2CA5" w:rsidRDefault="005C2CA5" w:rsidP="005C2CA5">
      <w:pPr>
        <w:spacing w:line="276" w:lineRule="auto"/>
        <w:jc w:val="center"/>
        <w:rPr>
          <w:rFonts w:ascii="Arial" w:hAnsi="Arial" w:cs="Arial"/>
          <w:sz w:val="18"/>
          <w:szCs w:val="18"/>
        </w:rPr>
      </w:pPr>
      <w:proofErr w:type="spellStart"/>
      <w:r w:rsidRPr="00E8659F">
        <w:rPr>
          <w:rFonts w:ascii="Arial" w:hAnsi="Arial" w:cs="Arial"/>
          <w:sz w:val="18"/>
          <w:szCs w:val="18"/>
        </w:rPr>
        <w:t>Instruções</w:t>
      </w:r>
      <w:proofErr w:type="spellEnd"/>
      <w:r w:rsidRPr="00E8659F">
        <w:rPr>
          <w:rFonts w:ascii="Arial" w:hAnsi="Arial" w:cs="Arial"/>
          <w:sz w:val="18"/>
          <w:szCs w:val="18"/>
        </w:rPr>
        <w:t xml:space="preserve"> para o </w:t>
      </w:r>
      <w:proofErr w:type="spellStart"/>
      <w:r w:rsidRPr="00E8659F">
        <w:rPr>
          <w:rFonts w:ascii="Arial" w:hAnsi="Arial" w:cs="Arial"/>
          <w:sz w:val="18"/>
          <w:szCs w:val="18"/>
        </w:rPr>
        <w:t>Uso</w:t>
      </w:r>
      <w:proofErr w:type="spellEnd"/>
    </w:p>
    <w:p w:rsidR="00086B57" w:rsidRPr="00086B57" w:rsidRDefault="00086B57" w:rsidP="00E8659F">
      <w:pPr>
        <w:jc w:val="center"/>
        <w:rPr>
          <w:rFonts w:ascii="Arial" w:hAnsi="Arial" w:cs="Arial"/>
          <w:sz w:val="18"/>
          <w:szCs w:val="18"/>
        </w:rPr>
      </w:pPr>
      <w:proofErr w:type="spellStart"/>
      <w:r w:rsidRPr="00086B57">
        <w:rPr>
          <w:rFonts w:ascii="Arial" w:hAnsi="Arial" w:cs="Arial"/>
          <w:sz w:val="18"/>
          <w:szCs w:val="18"/>
        </w:rPr>
        <w:t>Instruções</w:t>
      </w:r>
      <w:proofErr w:type="spellEnd"/>
      <w:r w:rsidRPr="00086B57">
        <w:rPr>
          <w:rFonts w:ascii="Arial" w:hAnsi="Arial" w:cs="Arial"/>
          <w:sz w:val="18"/>
          <w:szCs w:val="18"/>
        </w:rPr>
        <w:t xml:space="preserve"> de </w:t>
      </w:r>
      <w:proofErr w:type="spellStart"/>
      <w:r w:rsidRPr="00086B57">
        <w:rPr>
          <w:rFonts w:ascii="Arial" w:hAnsi="Arial" w:cs="Arial"/>
          <w:sz w:val="18"/>
          <w:szCs w:val="18"/>
        </w:rPr>
        <w:t>Uso</w:t>
      </w:r>
      <w:proofErr w:type="spellEnd"/>
    </w:p>
    <w:p w:rsidR="00E8659F" w:rsidRPr="00E8659F" w:rsidRDefault="00E8659F" w:rsidP="00E8659F">
      <w:pPr>
        <w:jc w:val="center"/>
        <w:rPr>
          <w:sz w:val="18"/>
          <w:szCs w:val="18"/>
        </w:rPr>
      </w:pPr>
      <w:r w:rsidRPr="00E8659F">
        <w:rPr>
          <w:rFonts w:ascii="Arial" w:hAnsi="Arial"/>
          <w:sz w:val="18"/>
          <w:szCs w:val="18"/>
          <w:lang w:val="cs-CZ" w:eastAsia="cs-CZ"/>
        </w:rPr>
        <w:t>Pokyny k použití</w:t>
      </w:r>
    </w:p>
    <w:p w:rsidR="00E8659F" w:rsidRPr="00E8659F" w:rsidRDefault="00E8659F" w:rsidP="005C2CA5">
      <w:pPr>
        <w:spacing w:line="276" w:lineRule="auto"/>
        <w:jc w:val="center"/>
        <w:rPr>
          <w:rFonts w:ascii="Arial" w:hAnsi="Arial" w:cs="Arial"/>
          <w:sz w:val="18"/>
          <w:szCs w:val="18"/>
        </w:rPr>
      </w:pPr>
    </w:p>
    <w:p w:rsidR="0031549B" w:rsidRPr="00AD3B8B" w:rsidRDefault="0031549B" w:rsidP="005C2CA5">
      <w:pPr>
        <w:spacing w:line="276" w:lineRule="auto"/>
        <w:jc w:val="center"/>
        <w:rPr>
          <w:rFonts w:ascii="Helvetica" w:hAnsi="Helvetica" w:cs="Helvetica"/>
          <w:sz w:val="20"/>
        </w:rPr>
      </w:pPr>
    </w:p>
    <w:p w:rsidR="00714B42" w:rsidRDefault="00714B42"/>
    <w:p w:rsidR="00714B42" w:rsidRPr="00714B42" w:rsidRDefault="0031549B" w:rsidP="0031549B">
      <w:pPr>
        <w:jc w:val="center"/>
      </w:pPr>
      <w:r>
        <w:rPr>
          <w:noProof/>
        </w:rPr>
        <w:drawing>
          <wp:inline distT="0" distB="0" distL="0" distR="0" wp14:anchorId="0BC2495C" wp14:editId="0686B0A2">
            <wp:extent cx="2743206" cy="914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6" cy="914402"/>
                    </a:xfrm>
                    <a:prstGeom prst="rect">
                      <a:avLst/>
                    </a:prstGeom>
                  </pic:spPr>
                </pic:pic>
              </a:graphicData>
            </a:graphic>
          </wp:inline>
        </w:drawing>
      </w:r>
    </w:p>
    <w:p w:rsidR="00714B42" w:rsidRPr="00714B42" w:rsidRDefault="00714B42" w:rsidP="00714B42"/>
    <w:p w:rsidR="00714B42" w:rsidRPr="00714B42" w:rsidRDefault="00714B42" w:rsidP="000B144E">
      <w:pPr>
        <w:jc w:val="center"/>
      </w:pPr>
    </w:p>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Pr="00714B42" w:rsidRDefault="00714B42" w:rsidP="00714B42"/>
    <w:p w:rsidR="00714B42" w:rsidRDefault="00714B42" w:rsidP="00714B42"/>
    <w:p w:rsidR="00714B42" w:rsidRDefault="00714B42" w:rsidP="00714B42">
      <w:pPr>
        <w:tabs>
          <w:tab w:val="left" w:pos="3682"/>
        </w:tabs>
      </w:pPr>
      <w:r>
        <w:tab/>
      </w:r>
    </w:p>
    <w:p w:rsidR="00A70E5D" w:rsidRPr="0044595E" w:rsidRDefault="00714B42" w:rsidP="00A70E5D">
      <w:pPr>
        <w:tabs>
          <w:tab w:val="left" w:pos="720"/>
        </w:tabs>
        <w:jc w:val="center"/>
        <w:outlineLvl w:val="0"/>
        <w:rPr>
          <w:rFonts w:ascii="Arial" w:hAnsi="Arial" w:cs="Arial"/>
          <w:b/>
          <w:sz w:val="18"/>
          <w:szCs w:val="18"/>
        </w:rPr>
      </w:pPr>
      <w:r>
        <w:br w:type="page"/>
      </w:r>
      <w:r w:rsidR="00A70E5D" w:rsidRPr="0044595E">
        <w:rPr>
          <w:rFonts w:ascii="Arial" w:hAnsi="Arial" w:cs="Arial"/>
          <w:b/>
          <w:sz w:val="18"/>
          <w:szCs w:val="18"/>
        </w:rPr>
        <w:lastRenderedPageBreak/>
        <w:t xml:space="preserve">Parcus </w:t>
      </w:r>
      <w:proofErr w:type="spellStart"/>
      <w:r w:rsidR="00A70E5D" w:rsidRPr="0044595E">
        <w:rPr>
          <w:rFonts w:ascii="Arial" w:hAnsi="Arial" w:cs="Arial"/>
          <w:b/>
          <w:sz w:val="18"/>
          <w:szCs w:val="18"/>
        </w:rPr>
        <w:t>MiTi</w:t>
      </w:r>
      <w:proofErr w:type="spellEnd"/>
      <w:r w:rsidR="00A70E5D" w:rsidRPr="0044595E">
        <w:rPr>
          <w:rFonts w:ascii="Arial" w:hAnsi="Arial" w:cs="Arial"/>
          <w:b/>
          <w:sz w:val="18"/>
          <w:szCs w:val="18"/>
        </w:rPr>
        <w:t xml:space="preserve"> Suture Anchor </w:t>
      </w:r>
    </w:p>
    <w:p w:rsidR="00A70E5D" w:rsidRPr="0044595E" w:rsidRDefault="00A70E5D" w:rsidP="00A70E5D">
      <w:pPr>
        <w:tabs>
          <w:tab w:val="left" w:pos="720"/>
        </w:tabs>
        <w:jc w:val="center"/>
        <w:outlineLvl w:val="0"/>
        <w:rPr>
          <w:rFonts w:ascii="Arial" w:hAnsi="Arial" w:cs="Arial"/>
          <w:b/>
          <w:sz w:val="18"/>
          <w:szCs w:val="18"/>
        </w:rPr>
      </w:pPr>
      <w:r w:rsidRPr="0044595E">
        <w:rPr>
          <w:rFonts w:ascii="Arial" w:hAnsi="Arial" w:cs="Arial"/>
          <w:b/>
          <w:sz w:val="18"/>
          <w:szCs w:val="18"/>
        </w:rPr>
        <w:t xml:space="preserve">Product Information Sheet and </w:t>
      </w:r>
      <w:r w:rsidR="0031549B" w:rsidRPr="0044595E">
        <w:rPr>
          <w:rFonts w:ascii="Arial" w:hAnsi="Arial" w:cs="Arial"/>
          <w:b/>
          <w:sz w:val="18"/>
          <w:szCs w:val="18"/>
        </w:rPr>
        <w:t>Instruction</w:t>
      </w:r>
      <w:r w:rsidRPr="0044595E">
        <w:rPr>
          <w:rFonts w:ascii="Arial" w:hAnsi="Arial" w:cs="Arial"/>
          <w:b/>
          <w:sz w:val="18"/>
          <w:szCs w:val="18"/>
        </w:rPr>
        <w:t>s for Use</w:t>
      </w:r>
    </w:p>
    <w:p w:rsidR="00A70E5D" w:rsidRPr="0044595E" w:rsidRDefault="00A70E5D" w:rsidP="00A70E5D">
      <w:pPr>
        <w:tabs>
          <w:tab w:val="left" w:pos="720"/>
        </w:tabs>
        <w:rPr>
          <w:rFonts w:ascii="Arial" w:hAnsi="Arial" w:cs="Arial"/>
          <w:sz w:val="18"/>
          <w:szCs w:val="18"/>
        </w:rPr>
      </w:pPr>
    </w:p>
    <w:p w:rsidR="00A70E5D" w:rsidRPr="0044595E" w:rsidRDefault="00A70E5D" w:rsidP="009C6ECB">
      <w:pPr>
        <w:numPr>
          <w:ilvl w:val="0"/>
          <w:numId w:val="1"/>
        </w:numPr>
        <w:rPr>
          <w:rFonts w:ascii="Arial" w:hAnsi="Arial" w:cs="Arial"/>
          <w:sz w:val="18"/>
          <w:szCs w:val="18"/>
        </w:rPr>
      </w:pPr>
      <w:r w:rsidRPr="0044595E">
        <w:rPr>
          <w:rFonts w:ascii="Arial" w:hAnsi="Arial" w:cs="Arial"/>
          <w:b/>
          <w:sz w:val="18"/>
          <w:szCs w:val="18"/>
        </w:rPr>
        <w:t xml:space="preserve">Indications: </w:t>
      </w:r>
      <w:r w:rsidRPr="0044595E">
        <w:rPr>
          <w:rFonts w:ascii="Arial" w:hAnsi="Arial" w:cs="Arial"/>
          <w:b/>
          <w:sz w:val="18"/>
          <w:szCs w:val="18"/>
        </w:rPr>
        <w:br/>
      </w:r>
      <w:r w:rsidRPr="0044595E">
        <w:rPr>
          <w:rFonts w:ascii="Arial" w:hAnsi="Arial" w:cs="Arial"/>
          <w:sz w:val="18"/>
          <w:szCs w:val="18"/>
        </w:rPr>
        <w:t>The Parcus MiTi Suture Anchors are indicated for attachment of soft tissue to bone.</w:t>
      </w:r>
      <w:r w:rsidR="005625F0">
        <w:rPr>
          <w:rFonts w:ascii="Arial" w:hAnsi="Arial" w:cs="Arial"/>
          <w:sz w:val="18"/>
          <w:szCs w:val="18"/>
        </w:rPr>
        <w:t xml:space="preserve"> </w:t>
      </w:r>
      <w:r w:rsidRPr="0044595E">
        <w:rPr>
          <w:rFonts w:ascii="Arial" w:hAnsi="Arial" w:cs="Arial"/>
          <w:sz w:val="18"/>
          <w:szCs w:val="18"/>
        </w:rPr>
        <w:t>This product is intended for the following indications:</w:t>
      </w:r>
    </w:p>
    <w:p w:rsidR="00A70E5D" w:rsidRPr="0044595E" w:rsidRDefault="00A70E5D" w:rsidP="00A70E5D">
      <w:pPr>
        <w:ind w:left="450"/>
        <w:rPr>
          <w:rFonts w:ascii="Arial" w:hAnsi="Arial" w:cs="Arial"/>
          <w:sz w:val="18"/>
          <w:szCs w:val="18"/>
        </w:rPr>
      </w:pPr>
    </w:p>
    <w:tbl>
      <w:tblPr>
        <w:tblW w:w="5400" w:type="dxa"/>
        <w:tblInd w:w="468" w:type="dxa"/>
        <w:tblLook w:val="01E0" w:firstRow="1" w:lastRow="1" w:firstColumn="1" w:lastColumn="1" w:noHBand="0" w:noVBand="0"/>
      </w:tblPr>
      <w:tblGrid>
        <w:gridCol w:w="1173"/>
        <w:gridCol w:w="4227"/>
      </w:tblGrid>
      <w:tr w:rsidR="00A70E5D" w:rsidRPr="0044595E" w:rsidTr="00431E05">
        <w:trPr>
          <w:trHeight w:val="647"/>
        </w:trPr>
        <w:tc>
          <w:tcPr>
            <w:tcW w:w="1173"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rPr>
              <w:t>Shoulder</w:t>
            </w:r>
          </w:p>
        </w:tc>
        <w:tc>
          <w:tcPr>
            <w:tcW w:w="4227" w:type="dxa"/>
          </w:tcPr>
          <w:p w:rsidR="00A70E5D" w:rsidRPr="0044595E" w:rsidRDefault="00A70E5D" w:rsidP="00923FFD">
            <w:pPr>
              <w:spacing w:after="120"/>
              <w:ind w:left="879"/>
              <w:rPr>
                <w:rFonts w:ascii="Arial" w:hAnsi="Arial" w:cs="Arial"/>
                <w:sz w:val="18"/>
                <w:szCs w:val="18"/>
              </w:rPr>
            </w:pPr>
            <w:r w:rsidRPr="0044595E">
              <w:rPr>
                <w:rFonts w:ascii="Arial" w:hAnsi="Arial" w:cs="Arial"/>
                <w:sz w:val="18"/>
                <w:szCs w:val="18"/>
              </w:rPr>
              <w:t xml:space="preserve">Rotator Cuff Repair, Acromioclavicular Separation Repair, Bankart Lesion Repair, Biceps Tenodesis, Capsular Shift or </w:t>
            </w:r>
            <w:proofErr w:type="spellStart"/>
            <w:r w:rsidRPr="0044595E">
              <w:rPr>
                <w:rFonts w:ascii="Arial" w:hAnsi="Arial" w:cs="Arial"/>
                <w:sz w:val="18"/>
                <w:szCs w:val="18"/>
              </w:rPr>
              <w:t>Capsulolabral</w:t>
            </w:r>
            <w:proofErr w:type="spellEnd"/>
            <w:r w:rsidRPr="0044595E">
              <w:rPr>
                <w:rFonts w:ascii="Arial" w:hAnsi="Arial" w:cs="Arial"/>
                <w:sz w:val="18"/>
                <w:szCs w:val="18"/>
              </w:rPr>
              <w:t xml:space="preserve"> Reconstruction, Deltoid Repair, SLAP Lesion Repair.</w:t>
            </w:r>
          </w:p>
        </w:tc>
      </w:tr>
      <w:tr w:rsidR="00A70E5D" w:rsidRPr="0044595E" w:rsidTr="00431E05">
        <w:tc>
          <w:tcPr>
            <w:tcW w:w="1173"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rPr>
              <w:t>Knee</w:t>
            </w:r>
          </w:p>
        </w:tc>
        <w:tc>
          <w:tcPr>
            <w:tcW w:w="4227" w:type="dxa"/>
          </w:tcPr>
          <w:p w:rsidR="00A70E5D" w:rsidRPr="0044595E" w:rsidRDefault="00A70E5D" w:rsidP="00923FFD">
            <w:pPr>
              <w:spacing w:after="120"/>
              <w:ind w:left="879" w:right="67"/>
              <w:rPr>
                <w:rFonts w:ascii="Arial" w:hAnsi="Arial" w:cs="Arial"/>
                <w:sz w:val="18"/>
                <w:szCs w:val="18"/>
              </w:rPr>
            </w:pPr>
            <w:r w:rsidRPr="0044595E">
              <w:rPr>
                <w:rFonts w:ascii="Arial" w:hAnsi="Arial" w:cs="Arial"/>
                <w:sz w:val="18"/>
                <w:szCs w:val="18"/>
              </w:rPr>
              <w:t>Medial Collateral Ligament Repair, Lateral Collateral Ligament Repair, Posterior Oblique Ligament Repair, Extra Capsular Reconstruction, Iliotibial Band Tenodesis, Patellar Ligament and Tendon Avulsion Repair.</w:t>
            </w:r>
          </w:p>
        </w:tc>
      </w:tr>
      <w:tr w:rsidR="00A70E5D" w:rsidRPr="0044595E" w:rsidTr="00431E05">
        <w:tc>
          <w:tcPr>
            <w:tcW w:w="1173"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rPr>
              <w:t>Foot/Ankle</w:t>
            </w:r>
          </w:p>
        </w:tc>
        <w:tc>
          <w:tcPr>
            <w:tcW w:w="4227" w:type="dxa"/>
          </w:tcPr>
          <w:p w:rsidR="00A70E5D" w:rsidRPr="0044595E" w:rsidRDefault="00A70E5D" w:rsidP="00923FFD">
            <w:pPr>
              <w:spacing w:after="120"/>
              <w:ind w:left="879"/>
              <w:rPr>
                <w:rFonts w:ascii="Arial" w:hAnsi="Arial" w:cs="Arial"/>
                <w:sz w:val="18"/>
                <w:szCs w:val="18"/>
              </w:rPr>
            </w:pPr>
            <w:r w:rsidRPr="0044595E">
              <w:rPr>
                <w:rFonts w:ascii="Arial" w:hAnsi="Arial" w:cs="Arial"/>
                <w:sz w:val="18"/>
                <w:szCs w:val="18"/>
              </w:rPr>
              <w:t>Lateral Stabilization, Medial Stabilization, Midfoot Reconstruction, Achilles Tendon Repair, Hallux Valgus Reconstruction, Metatarsal Ligament Repair.</w:t>
            </w:r>
          </w:p>
        </w:tc>
      </w:tr>
      <w:tr w:rsidR="00A70E5D" w:rsidRPr="0044595E" w:rsidTr="00431E05">
        <w:tc>
          <w:tcPr>
            <w:tcW w:w="1173" w:type="dxa"/>
          </w:tcPr>
          <w:p w:rsidR="00A70E5D" w:rsidRPr="0044595E" w:rsidRDefault="00A70E5D" w:rsidP="00C22CF1">
            <w:pPr>
              <w:rPr>
                <w:rFonts w:ascii="Arial" w:hAnsi="Arial" w:cs="Arial"/>
                <w:sz w:val="18"/>
                <w:szCs w:val="18"/>
                <w:u w:val="single"/>
              </w:rPr>
            </w:pPr>
            <w:r w:rsidRPr="0044595E">
              <w:rPr>
                <w:rFonts w:ascii="Arial" w:hAnsi="Arial" w:cs="Arial"/>
                <w:sz w:val="18"/>
                <w:szCs w:val="18"/>
              </w:rPr>
              <w:br w:type="page"/>
            </w:r>
            <w:r w:rsidRPr="0044595E">
              <w:rPr>
                <w:rFonts w:ascii="Arial" w:hAnsi="Arial" w:cs="Arial"/>
                <w:sz w:val="18"/>
                <w:szCs w:val="18"/>
                <w:u w:val="single"/>
              </w:rPr>
              <w:t>Elbow</w:t>
            </w:r>
          </w:p>
        </w:tc>
        <w:tc>
          <w:tcPr>
            <w:tcW w:w="4227" w:type="dxa"/>
          </w:tcPr>
          <w:p w:rsidR="00A70E5D" w:rsidRPr="0044595E" w:rsidRDefault="00A70E5D" w:rsidP="00923FFD">
            <w:pPr>
              <w:spacing w:after="120"/>
              <w:ind w:left="879"/>
              <w:rPr>
                <w:rFonts w:ascii="Arial" w:hAnsi="Arial" w:cs="Arial"/>
                <w:sz w:val="18"/>
                <w:szCs w:val="18"/>
              </w:rPr>
            </w:pPr>
            <w:r w:rsidRPr="0044595E">
              <w:rPr>
                <w:rFonts w:ascii="Arial" w:hAnsi="Arial" w:cs="Arial"/>
                <w:sz w:val="18"/>
                <w:szCs w:val="18"/>
              </w:rPr>
              <w:t xml:space="preserve">Tennis Elbow Repair, Biceps Tendon Reattachment. </w:t>
            </w:r>
          </w:p>
        </w:tc>
      </w:tr>
      <w:tr w:rsidR="00A70E5D" w:rsidRPr="0044595E" w:rsidTr="00431E05">
        <w:tc>
          <w:tcPr>
            <w:tcW w:w="1173"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rPr>
              <w:t>Hand/Wrist</w:t>
            </w:r>
          </w:p>
        </w:tc>
        <w:tc>
          <w:tcPr>
            <w:tcW w:w="4227" w:type="dxa"/>
          </w:tcPr>
          <w:p w:rsidR="00A70E5D" w:rsidRPr="0044595E" w:rsidRDefault="00A70E5D" w:rsidP="00923FFD">
            <w:pPr>
              <w:ind w:left="879"/>
              <w:rPr>
                <w:rFonts w:ascii="Arial" w:hAnsi="Arial" w:cs="Arial"/>
                <w:sz w:val="18"/>
                <w:szCs w:val="18"/>
              </w:rPr>
            </w:pPr>
            <w:r w:rsidRPr="0044595E">
              <w:rPr>
                <w:rFonts w:ascii="Arial" w:hAnsi="Arial" w:cs="Arial"/>
                <w:sz w:val="18"/>
                <w:szCs w:val="18"/>
              </w:rPr>
              <w:t>Scapholunate Ligament Reconstruction, Ulnar or Radial Collateral Ligament Reconstruction, TFCC.</w:t>
            </w:r>
          </w:p>
        </w:tc>
      </w:tr>
    </w:tbl>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Contraindications:</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Any active infection.</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 xml:space="preserve">Blood supply limitations or other systemic conditions that may retard healing. </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Foreign body sensitivity, if suspected, should be identified and precautions observed.</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 xml:space="preserve">Insufficient quality or quantity of bone. Suture anchor performance is directly related to the quality of bone into which the anchor is placed. </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 xml:space="preserve">Patient’s inability or unwillingness to follow the surgeon’s prescribed post-operative regimen.  </w:t>
      </w:r>
    </w:p>
    <w:p w:rsidR="00A70E5D" w:rsidRPr="0044595E" w:rsidRDefault="00A70E5D" w:rsidP="009C6ECB">
      <w:pPr>
        <w:numPr>
          <w:ilvl w:val="0"/>
          <w:numId w:val="2"/>
        </w:numPr>
        <w:ind w:left="810"/>
        <w:rPr>
          <w:rFonts w:ascii="Arial" w:hAnsi="Arial" w:cs="Arial"/>
          <w:sz w:val="18"/>
          <w:szCs w:val="18"/>
        </w:rPr>
      </w:pPr>
      <w:r w:rsidRPr="0044595E">
        <w:rPr>
          <w:rFonts w:ascii="Arial" w:hAnsi="Arial" w:cs="Arial"/>
          <w:sz w:val="18"/>
          <w:szCs w:val="18"/>
        </w:rPr>
        <w:t xml:space="preserve">Any situation that would compromise the ability of the user to follow the </w:t>
      </w:r>
      <w:r w:rsidR="0031549B" w:rsidRPr="0044595E">
        <w:rPr>
          <w:rFonts w:ascii="Arial" w:hAnsi="Arial" w:cs="Arial"/>
          <w:sz w:val="18"/>
          <w:szCs w:val="18"/>
        </w:rPr>
        <w:t>instruction</w:t>
      </w:r>
      <w:r w:rsidRPr="0044595E">
        <w:rPr>
          <w:rFonts w:ascii="Arial" w:hAnsi="Arial" w:cs="Arial"/>
          <w:sz w:val="18"/>
          <w:szCs w:val="18"/>
        </w:rPr>
        <w:t>s for use or using the device for an indication other than those listed.</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Adverse Effects:</w:t>
      </w:r>
    </w:p>
    <w:p w:rsidR="00A70E5D" w:rsidRPr="0044595E" w:rsidRDefault="00A70E5D" w:rsidP="009C6ECB">
      <w:pPr>
        <w:numPr>
          <w:ilvl w:val="0"/>
          <w:numId w:val="3"/>
        </w:numPr>
        <w:ind w:left="810"/>
        <w:rPr>
          <w:rFonts w:ascii="Arial" w:hAnsi="Arial" w:cs="Arial"/>
          <w:b/>
          <w:sz w:val="18"/>
          <w:szCs w:val="18"/>
        </w:rPr>
      </w:pPr>
      <w:r w:rsidRPr="0044595E">
        <w:rPr>
          <w:rFonts w:ascii="Arial" w:hAnsi="Arial" w:cs="Arial"/>
          <w:sz w:val="18"/>
          <w:szCs w:val="18"/>
        </w:rPr>
        <w:t>Infection, both deep and superficial.</w:t>
      </w:r>
    </w:p>
    <w:p w:rsidR="00A70E5D" w:rsidRPr="0044595E" w:rsidRDefault="00A70E5D" w:rsidP="009C6ECB">
      <w:pPr>
        <w:numPr>
          <w:ilvl w:val="0"/>
          <w:numId w:val="3"/>
        </w:numPr>
        <w:ind w:left="810"/>
        <w:rPr>
          <w:rFonts w:ascii="Arial" w:hAnsi="Arial" w:cs="Arial"/>
          <w:b/>
          <w:sz w:val="18"/>
          <w:szCs w:val="18"/>
        </w:rPr>
      </w:pPr>
      <w:r w:rsidRPr="0044595E">
        <w:rPr>
          <w:rFonts w:ascii="Arial" w:hAnsi="Arial" w:cs="Arial"/>
          <w:sz w:val="18"/>
          <w:szCs w:val="18"/>
        </w:rPr>
        <w:t>Allergies and other reactions to device materials.</w:t>
      </w:r>
    </w:p>
    <w:p w:rsidR="00A70E5D" w:rsidRPr="0044595E" w:rsidRDefault="00A70E5D" w:rsidP="009C6ECB">
      <w:pPr>
        <w:numPr>
          <w:ilvl w:val="0"/>
          <w:numId w:val="3"/>
        </w:numPr>
        <w:ind w:left="810"/>
        <w:rPr>
          <w:rFonts w:ascii="Arial" w:hAnsi="Arial" w:cs="Arial"/>
          <w:b/>
          <w:sz w:val="18"/>
          <w:szCs w:val="18"/>
        </w:rPr>
      </w:pPr>
      <w:r w:rsidRPr="0044595E">
        <w:rPr>
          <w:rFonts w:ascii="Arial" w:hAnsi="Arial" w:cs="Arial"/>
          <w:sz w:val="18"/>
          <w:szCs w:val="18"/>
        </w:rPr>
        <w:t>Risks due to anesthesia.</w:t>
      </w:r>
    </w:p>
    <w:p w:rsidR="00A70E5D" w:rsidRPr="0044595E" w:rsidRDefault="00A70E5D" w:rsidP="00A70E5D">
      <w:pPr>
        <w:ind w:left="450"/>
        <w:rPr>
          <w:rFonts w:ascii="Arial" w:hAnsi="Arial" w:cs="Arial"/>
          <w:sz w:val="18"/>
          <w:szCs w:val="18"/>
        </w:rPr>
      </w:pPr>
    </w:p>
    <w:p w:rsidR="00A70E5D" w:rsidRPr="0044595E" w:rsidRDefault="00A70E5D" w:rsidP="009C6ECB">
      <w:pPr>
        <w:numPr>
          <w:ilvl w:val="0"/>
          <w:numId w:val="1"/>
        </w:numPr>
        <w:rPr>
          <w:rFonts w:ascii="Arial" w:hAnsi="Arial" w:cs="Arial"/>
          <w:sz w:val="18"/>
          <w:szCs w:val="18"/>
        </w:rPr>
      </w:pPr>
      <w:r w:rsidRPr="0044595E">
        <w:rPr>
          <w:rFonts w:ascii="Arial" w:hAnsi="Arial" w:cs="Arial"/>
          <w:b/>
          <w:sz w:val="18"/>
          <w:szCs w:val="18"/>
        </w:rPr>
        <w:t>Warnings:</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 xml:space="preserve">The Parcus MiTi Suture Anchors have not been evaluated for safety and compatibility in the MR environment. The Parcus </w:t>
      </w:r>
      <w:proofErr w:type="spellStart"/>
      <w:r w:rsidRPr="0044595E">
        <w:rPr>
          <w:rFonts w:ascii="Arial" w:hAnsi="Arial" w:cs="Arial"/>
          <w:sz w:val="18"/>
          <w:szCs w:val="18"/>
        </w:rPr>
        <w:t>MiTi</w:t>
      </w:r>
      <w:proofErr w:type="spellEnd"/>
      <w:r w:rsidRPr="0044595E">
        <w:rPr>
          <w:rFonts w:ascii="Arial" w:hAnsi="Arial" w:cs="Arial"/>
          <w:sz w:val="18"/>
          <w:szCs w:val="18"/>
        </w:rPr>
        <w:t xml:space="preserve"> Suture Anchors have not been tested for heating or migration in the MR environment.</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This product should only be used by or on the order of a physician.</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The fixation provided by this device should be protected until healing is complete. Failure to follow the postoperative regimen prescribed by the surgeon could result in the failure of the device and compromised results.</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 xml:space="preserve">Anchor size selection should be made with care taking into consideration the quality of the bone into which the anchor is to be placed. </w:t>
      </w:r>
      <w:proofErr w:type="spellStart"/>
      <w:r w:rsidRPr="0044595E">
        <w:rPr>
          <w:rFonts w:ascii="Arial" w:hAnsi="Arial" w:cs="Arial"/>
          <w:sz w:val="18"/>
          <w:szCs w:val="18"/>
        </w:rPr>
        <w:t>Osteopenic</w:t>
      </w:r>
      <w:proofErr w:type="spellEnd"/>
      <w:r w:rsidRPr="0044595E">
        <w:rPr>
          <w:rFonts w:ascii="Arial" w:hAnsi="Arial" w:cs="Arial"/>
          <w:sz w:val="18"/>
          <w:szCs w:val="18"/>
        </w:rPr>
        <w:t xml:space="preserve"> bone poses fixation challenges which may be addressed by larger diameter V-LoX PEEK CF or V-LoX Titanium Suture Anchors as the size of the anchor placement site dictates.  </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 xml:space="preserve">Any decision to remove the device should take into consideration the potential risk of a second surgical procedure. Adequate postoperative management should be </w:t>
      </w:r>
      <w:proofErr w:type="gramStart"/>
      <w:r w:rsidRPr="0044595E">
        <w:rPr>
          <w:rFonts w:ascii="Arial" w:hAnsi="Arial" w:cs="Arial"/>
          <w:sz w:val="18"/>
          <w:szCs w:val="18"/>
        </w:rPr>
        <w:t>followed after</w:t>
      </w:r>
      <w:proofErr w:type="gramEnd"/>
      <w:r w:rsidRPr="0044595E">
        <w:rPr>
          <w:rFonts w:ascii="Arial" w:hAnsi="Arial" w:cs="Arial"/>
          <w:sz w:val="18"/>
          <w:szCs w:val="18"/>
        </w:rPr>
        <w:t xml:space="preserve"> implant removal.</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lastRenderedPageBreak/>
        <w:t>Polyethylene polyblend sutures, as used in this device, elicit a minimal inflammatory reaction in tissues, followed by gradual encapsulation of the suture by fibrous connective tissue. Polyethylene polyblend suture is not absorbed, nor is any significant change in tensile strength retention known to occur in vivo.</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The patient should be advised of the use and limitations of this device.</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 xml:space="preserve">Pre-operative planning and evaluation, surgical approaches and technique, and familiarity with the implant, including its instrumentation and limitations are necessary components in achieving a good surgical result.  </w:t>
      </w:r>
    </w:p>
    <w:p w:rsidR="00A70E5D" w:rsidRPr="0044595E" w:rsidRDefault="00E7788C" w:rsidP="009C6ECB">
      <w:pPr>
        <w:numPr>
          <w:ilvl w:val="0"/>
          <w:numId w:val="4"/>
        </w:numPr>
        <w:ind w:left="810"/>
        <w:rPr>
          <w:rFonts w:ascii="Arial" w:hAnsi="Arial" w:cs="Arial"/>
          <w:sz w:val="18"/>
          <w:szCs w:val="18"/>
        </w:rPr>
      </w:pPr>
      <w:r w:rsidRPr="0044595E">
        <w:rPr>
          <w:rFonts w:ascii="Arial" w:hAnsi="Arial" w:cs="Arial"/>
          <w:sz w:val="18"/>
          <w:szCs w:val="18"/>
        </w:rPr>
        <w:t>This device must never be reused. Reuse or re-sterilization may lead to changes in material characteristics such as deformation and material degradation which may compromise device performance. Reprocessing of single use devices can also cause cross-contamination leading to patient infection.</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This device must never be re-sterilized.</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Appropriate instrumentation should be used to implant this device.</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Never use a bent Drill Bit.</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The Drill Bit is not intended for use as an implant.</w:t>
      </w:r>
    </w:p>
    <w:p w:rsidR="00A70E5D" w:rsidRPr="0044595E" w:rsidRDefault="00A70E5D" w:rsidP="009C6ECB">
      <w:pPr>
        <w:numPr>
          <w:ilvl w:val="0"/>
          <w:numId w:val="4"/>
        </w:numPr>
        <w:ind w:left="810"/>
        <w:rPr>
          <w:rFonts w:ascii="Arial" w:hAnsi="Arial" w:cs="Arial"/>
          <w:sz w:val="18"/>
          <w:szCs w:val="18"/>
        </w:rPr>
      </w:pPr>
      <w:r w:rsidRPr="0044595E">
        <w:rPr>
          <w:rFonts w:ascii="Arial" w:hAnsi="Arial" w:cs="Arial"/>
          <w:sz w:val="18"/>
          <w:szCs w:val="18"/>
        </w:rPr>
        <w:t xml:space="preserve">Loading the Drill Bit in an </w:t>
      </w:r>
      <w:proofErr w:type="gramStart"/>
      <w:r w:rsidRPr="0044595E">
        <w:rPr>
          <w:rFonts w:ascii="Arial" w:hAnsi="Arial" w:cs="Arial"/>
          <w:sz w:val="18"/>
          <w:szCs w:val="18"/>
        </w:rPr>
        <w:t>off axis</w:t>
      </w:r>
      <w:proofErr w:type="gramEnd"/>
      <w:r w:rsidRPr="0044595E">
        <w:rPr>
          <w:rFonts w:ascii="Arial" w:hAnsi="Arial" w:cs="Arial"/>
          <w:sz w:val="18"/>
          <w:szCs w:val="18"/>
        </w:rPr>
        <w:t xml:space="preserve"> manner may result in breakage or bending.</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Packaging and Labeling:</w:t>
      </w:r>
    </w:p>
    <w:p w:rsidR="00A70E5D" w:rsidRPr="0044595E" w:rsidRDefault="00A70E5D" w:rsidP="009C6ECB">
      <w:pPr>
        <w:numPr>
          <w:ilvl w:val="0"/>
          <w:numId w:val="5"/>
        </w:numPr>
        <w:ind w:left="810"/>
        <w:rPr>
          <w:rFonts w:ascii="Arial" w:hAnsi="Arial" w:cs="Arial"/>
          <w:sz w:val="18"/>
          <w:szCs w:val="18"/>
        </w:rPr>
      </w:pPr>
      <w:r w:rsidRPr="0044595E">
        <w:rPr>
          <w:rFonts w:ascii="Arial" w:hAnsi="Arial" w:cs="Arial"/>
          <w:sz w:val="18"/>
          <w:szCs w:val="18"/>
        </w:rPr>
        <w:t>Do not use this product if the packaging or labeling has been damaged, shows signs of exposure to moisture or extreme temperature or has been altered in any way.</w:t>
      </w:r>
    </w:p>
    <w:p w:rsidR="00A70E5D" w:rsidRPr="0044595E" w:rsidRDefault="00A70E5D" w:rsidP="009C6ECB">
      <w:pPr>
        <w:numPr>
          <w:ilvl w:val="0"/>
          <w:numId w:val="5"/>
        </w:numPr>
        <w:ind w:left="810"/>
        <w:rPr>
          <w:rFonts w:ascii="Arial" w:hAnsi="Arial" w:cs="Arial"/>
          <w:sz w:val="18"/>
          <w:szCs w:val="18"/>
        </w:rPr>
      </w:pPr>
      <w:r w:rsidRPr="0044595E">
        <w:rPr>
          <w:rFonts w:ascii="Arial" w:hAnsi="Arial" w:cs="Arial"/>
          <w:sz w:val="18"/>
          <w:szCs w:val="18"/>
        </w:rPr>
        <w:t>Please contact Parcus Medical Customer Service to report any package damage or alterations.</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Material Specifications:</w:t>
      </w:r>
    </w:p>
    <w:p w:rsidR="00A70E5D" w:rsidRPr="0044595E" w:rsidRDefault="00A70E5D" w:rsidP="00A70E5D">
      <w:pPr>
        <w:ind w:left="450"/>
        <w:rPr>
          <w:rFonts w:ascii="Arial" w:hAnsi="Arial" w:cs="Arial"/>
          <w:b/>
          <w:sz w:val="18"/>
          <w:szCs w:val="18"/>
        </w:rPr>
      </w:pPr>
      <w:r w:rsidRPr="0044595E">
        <w:rPr>
          <w:rFonts w:ascii="Arial" w:hAnsi="Arial" w:cs="Arial"/>
          <w:sz w:val="18"/>
          <w:szCs w:val="18"/>
        </w:rPr>
        <w:t xml:space="preserve">The MiTi Suture Anchor is supplied with or without needles attached to the high-strength, braided, polyethylene polyblend sutures. Contrasting suture colors are used in suture anchors supplied with multiple sutures. The anchor material is Ti-6Al-4V ELI (ASTM F136). The Drill Bit is manufactured from a </w:t>
      </w:r>
      <w:proofErr w:type="gramStart"/>
      <w:r w:rsidRPr="0044595E">
        <w:rPr>
          <w:rFonts w:ascii="Arial" w:hAnsi="Arial" w:cs="Arial"/>
          <w:sz w:val="18"/>
          <w:szCs w:val="18"/>
        </w:rPr>
        <w:t>Stainless Steel</w:t>
      </w:r>
      <w:proofErr w:type="gramEnd"/>
      <w:r w:rsidRPr="0044595E">
        <w:rPr>
          <w:rFonts w:ascii="Arial" w:hAnsi="Arial" w:cs="Arial"/>
          <w:sz w:val="18"/>
          <w:szCs w:val="18"/>
        </w:rPr>
        <w:t xml:space="preserve"> </w:t>
      </w:r>
      <w:r w:rsidR="005625F0" w:rsidRPr="0044595E">
        <w:rPr>
          <w:rFonts w:ascii="Arial" w:hAnsi="Arial" w:cs="Arial"/>
          <w:sz w:val="18"/>
          <w:szCs w:val="18"/>
        </w:rPr>
        <w:t>Alloy. The</w:t>
      </w:r>
      <w:r w:rsidRPr="0044595E">
        <w:rPr>
          <w:rFonts w:ascii="Arial" w:hAnsi="Arial" w:cs="Arial"/>
          <w:sz w:val="18"/>
          <w:szCs w:val="18"/>
        </w:rPr>
        <w:t xml:space="preserve"> materials used in the manufacture of this device that are intended to be placed inside the body are radio-opaque and can, therefore, be detected with conventional X-Ray or fluoroscopy.</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Sterilization:</w:t>
      </w:r>
    </w:p>
    <w:p w:rsidR="00A70E5D" w:rsidRPr="0044595E" w:rsidRDefault="00A70E5D" w:rsidP="00A70E5D">
      <w:pPr>
        <w:ind w:left="450"/>
        <w:rPr>
          <w:rFonts w:ascii="Arial" w:hAnsi="Arial" w:cs="Arial"/>
          <w:sz w:val="18"/>
          <w:szCs w:val="18"/>
        </w:rPr>
      </w:pPr>
      <w:r w:rsidRPr="0044595E">
        <w:rPr>
          <w:rFonts w:ascii="Arial" w:hAnsi="Arial" w:cs="Arial"/>
          <w:sz w:val="18"/>
          <w:szCs w:val="18"/>
        </w:rPr>
        <w:t xml:space="preserve">The MiTi Suture Anchor, driver assembly and Drill Bit is supplied sterile. These products must never be re-sterilized. </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
        </w:numPr>
        <w:rPr>
          <w:rFonts w:ascii="Arial" w:hAnsi="Arial" w:cs="Arial"/>
          <w:b/>
          <w:sz w:val="18"/>
          <w:szCs w:val="18"/>
        </w:rPr>
      </w:pPr>
      <w:r w:rsidRPr="0044595E">
        <w:rPr>
          <w:rFonts w:ascii="Arial" w:hAnsi="Arial" w:cs="Arial"/>
          <w:b/>
          <w:sz w:val="18"/>
          <w:szCs w:val="18"/>
        </w:rPr>
        <w:t>Storage:</w:t>
      </w:r>
    </w:p>
    <w:p w:rsidR="00A70E5D" w:rsidRPr="0044595E" w:rsidRDefault="00A70E5D" w:rsidP="00A70E5D">
      <w:pPr>
        <w:ind w:left="450"/>
        <w:rPr>
          <w:rFonts w:ascii="Arial" w:hAnsi="Arial" w:cs="Arial"/>
          <w:sz w:val="18"/>
          <w:szCs w:val="18"/>
        </w:rPr>
      </w:pPr>
      <w:r w:rsidRPr="0044595E">
        <w:rPr>
          <w:rFonts w:ascii="Arial" w:hAnsi="Arial" w:cs="Arial"/>
          <w:sz w:val="18"/>
          <w:szCs w:val="18"/>
        </w:rPr>
        <w:t xml:space="preserve">Products must be stored in the original unopened package in a dry place and must not be used beyond the expiration date indicated on the package.  </w:t>
      </w:r>
    </w:p>
    <w:p w:rsidR="00A70E5D" w:rsidRPr="0044595E" w:rsidRDefault="00A70E5D" w:rsidP="00A70E5D">
      <w:pPr>
        <w:ind w:left="450"/>
        <w:rPr>
          <w:rFonts w:ascii="Arial" w:hAnsi="Arial" w:cs="Arial"/>
          <w:b/>
          <w:sz w:val="18"/>
          <w:szCs w:val="18"/>
        </w:rPr>
      </w:pPr>
    </w:p>
    <w:p w:rsidR="00A70E5D" w:rsidRPr="0044595E" w:rsidRDefault="0031549B" w:rsidP="009C6ECB">
      <w:pPr>
        <w:numPr>
          <w:ilvl w:val="0"/>
          <w:numId w:val="1"/>
        </w:numPr>
        <w:rPr>
          <w:rFonts w:ascii="Arial" w:hAnsi="Arial" w:cs="Arial"/>
          <w:b/>
          <w:sz w:val="18"/>
          <w:szCs w:val="18"/>
        </w:rPr>
      </w:pPr>
      <w:r w:rsidRPr="0044595E">
        <w:rPr>
          <w:rFonts w:ascii="Arial" w:hAnsi="Arial" w:cs="Arial"/>
          <w:b/>
          <w:sz w:val="18"/>
          <w:szCs w:val="18"/>
        </w:rPr>
        <w:t>Instruction</w:t>
      </w:r>
      <w:r w:rsidR="00A70E5D" w:rsidRPr="0044595E">
        <w:rPr>
          <w:rFonts w:ascii="Arial" w:hAnsi="Arial" w:cs="Arial"/>
          <w:b/>
          <w:sz w:val="18"/>
          <w:szCs w:val="18"/>
        </w:rPr>
        <w:t>s for Use</w:t>
      </w:r>
      <w:r w:rsidR="00E67892">
        <w:rPr>
          <w:rFonts w:ascii="Arial" w:hAnsi="Arial" w:cs="Arial"/>
          <w:b/>
          <w:sz w:val="18"/>
          <w:szCs w:val="18"/>
        </w:rPr>
        <w:t>:</w:t>
      </w: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 xml:space="preserve">Identify bone of </w:t>
      </w:r>
      <w:proofErr w:type="gramStart"/>
      <w:r w:rsidRPr="0044595E">
        <w:rPr>
          <w:rFonts w:ascii="Arial" w:hAnsi="Arial" w:cs="Arial"/>
          <w:sz w:val="18"/>
          <w:szCs w:val="18"/>
        </w:rPr>
        <w:t>sufficient</w:t>
      </w:r>
      <w:proofErr w:type="gramEnd"/>
      <w:r w:rsidRPr="0044595E">
        <w:rPr>
          <w:rFonts w:ascii="Arial" w:hAnsi="Arial" w:cs="Arial"/>
          <w:sz w:val="18"/>
          <w:szCs w:val="18"/>
        </w:rPr>
        <w:t xml:space="preserve"> quantity and quality into which the anchor is to be placed.</w:t>
      </w:r>
    </w:p>
    <w:p w:rsidR="00A70E5D" w:rsidRPr="0044595E" w:rsidRDefault="00A70E5D" w:rsidP="00A70E5D">
      <w:pPr>
        <w:ind w:left="810"/>
        <w:rPr>
          <w:rFonts w:ascii="Arial" w:hAnsi="Arial" w:cs="Arial"/>
          <w:sz w:val="18"/>
          <w:szCs w:val="18"/>
        </w:rPr>
      </w:pPr>
    </w:p>
    <w:p w:rsidR="00A70E5D" w:rsidRPr="0044595E" w:rsidRDefault="00A70E5D" w:rsidP="00A70E5D">
      <w:pPr>
        <w:ind w:left="810"/>
        <w:rPr>
          <w:rFonts w:ascii="Arial" w:hAnsi="Arial" w:cs="Arial"/>
          <w:b/>
          <w:sz w:val="18"/>
          <w:szCs w:val="18"/>
        </w:rPr>
      </w:pPr>
      <w:r w:rsidRPr="0044595E">
        <w:rPr>
          <w:rFonts w:ascii="Arial" w:hAnsi="Arial" w:cs="Arial"/>
          <w:b/>
          <w:sz w:val="18"/>
          <w:szCs w:val="18"/>
        </w:rPr>
        <w:t xml:space="preserve">Note:  In cases where bone quality is </w:t>
      </w:r>
      <w:proofErr w:type="gramStart"/>
      <w:r w:rsidRPr="0044595E">
        <w:rPr>
          <w:rFonts w:ascii="Arial" w:hAnsi="Arial" w:cs="Arial"/>
          <w:b/>
          <w:sz w:val="18"/>
          <w:szCs w:val="18"/>
        </w:rPr>
        <w:t>suspect</w:t>
      </w:r>
      <w:proofErr w:type="gramEnd"/>
      <w:r w:rsidRPr="0044595E">
        <w:rPr>
          <w:rFonts w:ascii="Arial" w:hAnsi="Arial" w:cs="Arial"/>
          <w:b/>
          <w:sz w:val="18"/>
          <w:szCs w:val="18"/>
        </w:rPr>
        <w:t xml:space="preserve"> and a MiTi Suture Anchor does not provide the desired fixation, the larger diameter V-LoX Titanium or PEEK CF Suture Anchor may provide an alternative solution.</w:t>
      </w:r>
    </w:p>
    <w:p w:rsidR="00A70E5D" w:rsidRPr="0044595E" w:rsidRDefault="00A70E5D" w:rsidP="00A70E5D">
      <w:pPr>
        <w:ind w:left="810" w:hanging="360"/>
        <w:rPr>
          <w:rFonts w:ascii="Arial" w:hAnsi="Arial" w:cs="Arial"/>
          <w:sz w:val="18"/>
          <w:szCs w:val="18"/>
        </w:rPr>
      </w:pP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Place the Drill Bit into the chuck of a purpose designed drill or wire driver. Taking care to create an entry to the desired placement site as close to perpendicular as possible, use the appropriate MiTi Suture Anchor Drill Bit to prepare a hole in the bone</w:t>
      </w:r>
      <w:r w:rsidR="00EA0CE7">
        <w:rPr>
          <w:rFonts w:ascii="Arial" w:hAnsi="Arial" w:cs="Arial"/>
          <w:sz w:val="18"/>
          <w:szCs w:val="18"/>
        </w:rPr>
        <w:t xml:space="preserve">. </w:t>
      </w:r>
      <w:r w:rsidRPr="0044595E">
        <w:rPr>
          <w:rFonts w:ascii="Arial" w:hAnsi="Arial" w:cs="Arial"/>
          <w:sz w:val="18"/>
          <w:szCs w:val="18"/>
        </w:rPr>
        <w:t xml:space="preserve">Insert the Drill Bit into the bone to the depth indicated by the laser line on the distal end of the Drill Bit.    </w:t>
      </w: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Place the MiTi Suture Anchor into the p</w:t>
      </w:r>
      <w:bookmarkStart w:id="1" w:name="_GoBack"/>
      <w:bookmarkEnd w:id="1"/>
      <w:r w:rsidRPr="0044595E">
        <w:rPr>
          <w:rFonts w:ascii="Arial" w:hAnsi="Arial" w:cs="Arial"/>
          <w:sz w:val="18"/>
          <w:szCs w:val="18"/>
        </w:rPr>
        <w:t>repared site, as described above, and turn the driver handle clockwise until the circumferential laser etched line on the distal end of the driver shaft is flush with the surrounding bone. The orientation of the sutures passing through the implant may be visualized as they are exterior to the shaft. Placing the sutures in a plane perpendicular to the targeted tissue offers the best orientation to allow the suture to slide through the anchor.</w:t>
      </w:r>
      <w:r w:rsidRPr="0044595E">
        <w:rPr>
          <w:rFonts w:ascii="Arial" w:hAnsi="Arial" w:cs="Arial"/>
          <w:b/>
          <w:sz w:val="18"/>
          <w:szCs w:val="18"/>
        </w:rPr>
        <w:t xml:space="preserve">     </w:t>
      </w: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 xml:space="preserve">One or two strands of polyethylene polyblend high strength suture either with or without needles can be found attached to the anchor.  </w:t>
      </w: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 xml:space="preserve">As applicable, remove needles from keeper and pass the sutures through the targeted tissue in the user preferred manner.  </w:t>
      </w:r>
    </w:p>
    <w:p w:rsidR="00A70E5D" w:rsidRPr="0044595E" w:rsidRDefault="00A70E5D" w:rsidP="009C6ECB">
      <w:pPr>
        <w:numPr>
          <w:ilvl w:val="0"/>
          <w:numId w:val="6"/>
        </w:numPr>
        <w:ind w:left="810"/>
        <w:rPr>
          <w:rFonts w:ascii="Arial" w:hAnsi="Arial" w:cs="Arial"/>
          <w:sz w:val="18"/>
          <w:szCs w:val="18"/>
        </w:rPr>
      </w:pPr>
      <w:r w:rsidRPr="0044595E">
        <w:rPr>
          <w:rFonts w:ascii="Arial" w:hAnsi="Arial" w:cs="Arial"/>
          <w:sz w:val="18"/>
          <w:szCs w:val="18"/>
        </w:rPr>
        <w:t>Complete the tissue repair by tying knots of the surgeon preferred configuration and cutting the suture tails above the knots.</w:t>
      </w:r>
    </w:p>
    <w:p w:rsidR="00A70E5D" w:rsidRPr="0044595E" w:rsidRDefault="00A70E5D" w:rsidP="00A70E5D">
      <w:pPr>
        <w:rPr>
          <w:rFonts w:ascii="Arial" w:hAnsi="Arial" w:cs="Arial"/>
          <w:sz w:val="18"/>
          <w:szCs w:val="18"/>
        </w:rPr>
      </w:pPr>
    </w:p>
    <w:p w:rsidR="00770DF8" w:rsidRPr="0044595E" w:rsidRDefault="00A70E5D" w:rsidP="00A70E5D">
      <w:pPr>
        <w:spacing w:after="60"/>
        <w:rPr>
          <w:rFonts w:ascii="Arial" w:eastAsiaTheme="minorHAnsi" w:hAnsi="Arial" w:cs="Arial"/>
          <w:sz w:val="18"/>
          <w:szCs w:val="18"/>
        </w:rPr>
      </w:pPr>
      <w:r w:rsidRPr="0044595E">
        <w:rPr>
          <w:rFonts w:ascii="Arial" w:hAnsi="Arial" w:cs="Arial"/>
          <w:sz w:val="18"/>
          <w:szCs w:val="18"/>
        </w:rPr>
        <w:t xml:space="preserve"> </w:t>
      </w:r>
      <w:r w:rsidR="00770DF8" w:rsidRPr="0044595E">
        <w:rPr>
          <w:rFonts w:ascii="Arial" w:hAnsi="Arial" w:cs="Arial"/>
          <w:sz w:val="18"/>
          <w:szCs w:val="18"/>
        </w:rPr>
        <w:br w:type="page"/>
      </w:r>
    </w:p>
    <w:p w:rsidR="00A70E5D" w:rsidRPr="0044595E" w:rsidRDefault="00A70E5D" w:rsidP="00A70E5D">
      <w:pPr>
        <w:tabs>
          <w:tab w:val="left" w:pos="720"/>
        </w:tabs>
        <w:jc w:val="center"/>
        <w:outlineLvl w:val="0"/>
        <w:rPr>
          <w:rFonts w:ascii="Arial" w:hAnsi="Arial" w:cs="Arial"/>
          <w:b/>
          <w:sz w:val="18"/>
          <w:szCs w:val="18"/>
          <w:lang w:val="de-DE"/>
        </w:rPr>
      </w:pPr>
      <w:r w:rsidRPr="0044595E">
        <w:rPr>
          <w:rFonts w:ascii="Arial" w:hAnsi="Arial" w:cs="Arial"/>
          <w:b/>
          <w:sz w:val="18"/>
          <w:szCs w:val="18"/>
          <w:lang w:val="de-DE"/>
        </w:rPr>
        <w:lastRenderedPageBreak/>
        <w:t xml:space="preserve">Parcus MiTi Fadenanker </w:t>
      </w:r>
    </w:p>
    <w:p w:rsidR="00A70E5D" w:rsidRPr="0044595E" w:rsidRDefault="00A70E5D" w:rsidP="00A70E5D">
      <w:pPr>
        <w:tabs>
          <w:tab w:val="left" w:pos="720"/>
        </w:tabs>
        <w:rPr>
          <w:rFonts w:ascii="Arial" w:hAnsi="Arial" w:cs="Arial"/>
          <w:sz w:val="18"/>
          <w:szCs w:val="18"/>
          <w:lang w:val="de-DE"/>
        </w:rPr>
      </w:pPr>
    </w:p>
    <w:p w:rsidR="00A70E5D" w:rsidRPr="0044595E" w:rsidRDefault="00A70E5D" w:rsidP="009C6ECB">
      <w:pPr>
        <w:numPr>
          <w:ilvl w:val="0"/>
          <w:numId w:val="7"/>
        </w:numPr>
        <w:rPr>
          <w:rFonts w:ascii="Arial" w:hAnsi="Arial" w:cs="Arial"/>
          <w:sz w:val="18"/>
          <w:szCs w:val="18"/>
          <w:lang w:val="de-DE"/>
        </w:rPr>
      </w:pPr>
      <w:r w:rsidRPr="0044595E">
        <w:rPr>
          <w:rFonts w:ascii="Arial" w:hAnsi="Arial" w:cs="Arial"/>
          <w:b/>
          <w:sz w:val="18"/>
          <w:szCs w:val="18"/>
          <w:lang w:val="de-DE"/>
        </w:rPr>
        <w:t>Indikationen:</w:t>
      </w:r>
      <w:r w:rsidRPr="0044595E">
        <w:rPr>
          <w:rFonts w:ascii="Arial" w:hAnsi="Arial" w:cs="Arial"/>
          <w:b/>
          <w:sz w:val="18"/>
          <w:szCs w:val="18"/>
          <w:lang w:val="de-DE"/>
        </w:rPr>
        <w:br/>
      </w:r>
      <w:r w:rsidRPr="0044595E">
        <w:rPr>
          <w:rFonts w:ascii="Arial" w:hAnsi="Arial" w:cs="Arial"/>
          <w:sz w:val="18"/>
          <w:szCs w:val="18"/>
          <w:lang w:val="de-DE"/>
        </w:rPr>
        <w:t>Parcus MiTi Fadenanker eignen sich zur Anhaftung von Weichgewebe an Knochengewebe. Dieses Produkt eignet sich für die folgenden Indikationen:</w:t>
      </w:r>
    </w:p>
    <w:p w:rsidR="00A70E5D" w:rsidRPr="0044595E" w:rsidRDefault="00A70E5D" w:rsidP="00A70E5D">
      <w:pPr>
        <w:ind w:left="450"/>
        <w:rPr>
          <w:rFonts w:ascii="Arial" w:hAnsi="Arial" w:cs="Arial"/>
          <w:sz w:val="18"/>
          <w:szCs w:val="18"/>
          <w:lang w:val="de-DE"/>
        </w:rPr>
      </w:pPr>
    </w:p>
    <w:tbl>
      <w:tblPr>
        <w:tblW w:w="5580" w:type="dxa"/>
        <w:tblInd w:w="468" w:type="dxa"/>
        <w:tblLook w:val="01E0" w:firstRow="1" w:lastRow="1" w:firstColumn="1" w:lastColumn="1" w:noHBand="0" w:noVBand="0"/>
      </w:tblPr>
      <w:tblGrid>
        <w:gridCol w:w="1658"/>
        <w:gridCol w:w="3922"/>
      </w:tblGrid>
      <w:tr w:rsidR="00A70E5D" w:rsidRPr="0044595E" w:rsidTr="00C22CF1">
        <w:trPr>
          <w:trHeight w:val="647"/>
        </w:trPr>
        <w:tc>
          <w:tcPr>
            <w:tcW w:w="1658" w:type="dxa"/>
          </w:tcPr>
          <w:p w:rsidR="00A70E5D" w:rsidRPr="0044595E" w:rsidRDefault="00A70E5D" w:rsidP="00C22CF1">
            <w:pPr>
              <w:rPr>
                <w:rFonts w:ascii="Arial" w:hAnsi="Arial" w:cs="Arial"/>
                <w:sz w:val="18"/>
                <w:szCs w:val="18"/>
                <w:u w:val="single"/>
                <w:lang w:val="de-DE"/>
              </w:rPr>
            </w:pPr>
            <w:r w:rsidRPr="0044595E">
              <w:rPr>
                <w:rFonts w:ascii="Arial" w:hAnsi="Arial" w:cs="Arial"/>
                <w:sz w:val="18"/>
                <w:szCs w:val="18"/>
                <w:u w:val="single"/>
                <w:lang w:val="de-DE"/>
              </w:rPr>
              <w:t>Schulter</w:t>
            </w:r>
          </w:p>
        </w:tc>
        <w:tc>
          <w:tcPr>
            <w:tcW w:w="3922" w:type="dxa"/>
          </w:tcPr>
          <w:p w:rsidR="00A70E5D" w:rsidRPr="0044595E" w:rsidRDefault="00A70E5D" w:rsidP="00923FFD">
            <w:pPr>
              <w:spacing w:after="120"/>
              <w:ind w:left="391"/>
              <w:rPr>
                <w:rFonts w:ascii="Arial" w:hAnsi="Arial" w:cs="Arial"/>
                <w:sz w:val="18"/>
                <w:szCs w:val="18"/>
                <w:lang w:val="de-DE"/>
              </w:rPr>
            </w:pPr>
            <w:r w:rsidRPr="0044595E">
              <w:rPr>
                <w:rFonts w:ascii="Arial" w:hAnsi="Arial" w:cs="Arial"/>
                <w:sz w:val="18"/>
                <w:szCs w:val="18"/>
                <w:lang w:val="de-DE"/>
              </w:rPr>
              <w:t>Rekonstruktion einer Rotatorenmanschette, Behebung einer Schultereckgelenksprengung, Behebung einer Bankart-Läsion, Bizeps-Tenodese, Kapselshift oder Wiederherstellung des Kapsel-Labrums, Wiederherstellung des Deltoidus, Behebung einer SLAP-Läsion.</w:t>
            </w:r>
          </w:p>
        </w:tc>
      </w:tr>
      <w:tr w:rsidR="00A70E5D" w:rsidRPr="0044595E" w:rsidTr="00C22CF1">
        <w:tc>
          <w:tcPr>
            <w:tcW w:w="1658" w:type="dxa"/>
          </w:tcPr>
          <w:p w:rsidR="00A70E5D" w:rsidRPr="0044595E" w:rsidRDefault="00A70E5D" w:rsidP="00C22CF1">
            <w:pPr>
              <w:rPr>
                <w:rFonts w:ascii="Arial" w:hAnsi="Arial" w:cs="Arial"/>
                <w:sz w:val="18"/>
                <w:szCs w:val="18"/>
                <w:u w:val="single"/>
                <w:lang w:val="de-DE"/>
              </w:rPr>
            </w:pPr>
            <w:r w:rsidRPr="0044595E">
              <w:rPr>
                <w:rFonts w:ascii="Arial" w:hAnsi="Arial" w:cs="Arial"/>
                <w:sz w:val="18"/>
                <w:szCs w:val="18"/>
                <w:u w:val="single"/>
                <w:lang w:val="de-DE"/>
              </w:rPr>
              <w:t>Knie</w:t>
            </w:r>
          </w:p>
        </w:tc>
        <w:tc>
          <w:tcPr>
            <w:tcW w:w="3922" w:type="dxa"/>
          </w:tcPr>
          <w:p w:rsidR="00A70E5D" w:rsidRPr="0044595E" w:rsidRDefault="00A70E5D" w:rsidP="00923FFD">
            <w:pPr>
              <w:spacing w:after="120"/>
              <w:ind w:left="391"/>
              <w:rPr>
                <w:rFonts w:ascii="Arial" w:hAnsi="Arial" w:cs="Arial"/>
                <w:sz w:val="18"/>
                <w:szCs w:val="18"/>
                <w:lang w:val="de-DE"/>
              </w:rPr>
            </w:pPr>
            <w:r w:rsidRPr="0044595E">
              <w:rPr>
                <w:rFonts w:ascii="Arial" w:hAnsi="Arial" w:cs="Arial"/>
                <w:sz w:val="18"/>
                <w:szCs w:val="18"/>
                <w:lang w:val="de-DE"/>
              </w:rPr>
              <w:t>Wiederherstellung des medialen Kollateralbands, Wiederherstellung des lateralen Kollateralbands, Wiederherstellung des hinteren Lig. popliteum obliquum, extrakapsuläre Wiederherstellung, Iliotibial-Bandes-Tenodese, Wiederherstellung der Patellasehne und Behebung von Sehnenextraktionen.</w:t>
            </w:r>
          </w:p>
        </w:tc>
      </w:tr>
      <w:tr w:rsidR="00A70E5D" w:rsidRPr="0044595E" w:rsidTr="00C22CF1">
        <w:tc>
          <w:tcPr>
            <w:tcW w:w="1658" w:type="dxa"/>
          </w:tcPr>
          <w:p w:rsidR="00A70E5D" w:rsidRPr="0044595E" w:rsidRDefault="00A70E5D" w:rsidP="00C22CF1">
            <w:pPr>
              <w:rPr>
                <w:rFonts w:ascii="Arial" w:hAnsi="Arial" w:cs="Arial"/>
                <w:sz w:val="18"/>
                <w:szCs w:val="18"/>
                <w:u w:val="single"/>
                <w:lang w:val="de-DE"/>
              </w:rPr>
            </w:pPr>
            <w:r w:rsidRPr="0044595E">
              <w:rPr>
                <w:rFonts w:ascii="Arial" w:hAnsi="Arial" w:cs="Arial"/>
                <w:sz w:val="18"/>
                <w:szCs w:val="18"/>
                <w:u w:val="single"/>
                <w:lang w:val="de-DE"/>
              </w:rPr>
              <w:t>Fuß/Knöchel</w:t>
            </w:r>
          </w:p>
        </w:tc>
        <w:tc>
          <w:tcPr>
            <w:tcW w:w="3922" w:type="dxa"/>
          </w:tcPr>
          <w:p w:rsidR="00A70E5D" w:rsidRPr="0044595E" w:rsidRDefault="00A70E5D" w:rsidP="00923FFD">
            <w:pPr>
              <w:spacing w:after="120"/>
              <w:ind w:left="391"/>
              <w:rPr>
                <w:rFonts w:ascii="Arial" w:hAnsi="Arial" w:cs="Arial"/>
                <w:sz w:val="18"/>
                <w:szCs w:val="18"/>
                <w:lang w:val="de-DE"/>
              </w:rPr>
            </w:pPr>
            <w:r w:rsidRPr="0044595E">
              <w:rPr>
                <w:rFonts w:ascii="Arial" w:hAnsi="Arial" w:cs="Arial"/>
                <w:sz w:val="18"/>
                <w:szCs w:val="18"/>
                <w:lang w:val="de-DE"/>
              </w:rPr>
              <w:t>Laterale Stabilisierung, Mediale Stabilisierung, Wiederherstellung des Mittelfußes, Wiederherstellung des Hallux-Valgus, Operation des Mittelfußbands.</w:t>
            </w:r>
          </w:p>
        </w:tc>
      </w:tr>
      <w:tr w:rsidR="00A70E5D" w:rsidRPr="0044595E" w:rsidTr="00C22CF1">
        <w:tc>
          <w:tcPr>
            <w:tcW w:w="1658" w:type="dxa"/>
          </w:tcPr>
          <w:p w:rsidR="00A70E5D" w:rsidRPr="0044595E" w:rsidRDefault="00A70E5D" w:rsidP="00C22CF1">
            <w:pPr>
              <w:rPr>
                <w:rFonts w:ascii="Arial" w:hAnsi="Arial" w:cs="Arial"/>
                <w:sz w:val="18"/>
                <w:szCs w:val="18"/>
                <w:u w:val="single"/>
                <w:lang w:val="de-DE"/>
              </w:rPr>
            </w:pPr>
            <w:r w:rsidRPr="0044595E">
              <w:rPr>
                <w:rFonts w:ascii="Arial" w:hAnsi="Arial" w:cs="Arial"/>
                <w:sz w:val="18"/>
                <w:szCs w:val="18"/>
                <w:lang w:val="de-DE"/>
              </w:rPr>
              <w:br w:type="page"/>
            </w:r>
            <w:r w:rsidRPr="0044595E">
              <w:rPr>
                <w:rFonts w:ascii="Arial" w:hAnsi="Arial" w:cs="Arial"/>
                <w:sz w:val="18"/>
                <w:szCs w:val="18"/>
                <w:u w:val="single"/>
                <w:lang w:val="de-DE"/>
              </w:rPr>
              <w:t>Ellbogen</w:t>
            </w:r>
          </w:p>
        </w:tc>
        <w:tc>
          <w:tcPr>
            <w:tcW w:w="3922" w:type="dxa"/>
          </w:tcPr>
          <w:p w:rsidR="00A70E5D" w:rsidRPr="0044595E" w:rsidRDefault="00A70E5D" w:rsidP="00923FFD">
            <w:pPr>
              <w:spacing w:after="120"/>
              <w:ind w:left="391" w:right="165"/>
              <w:rPr>
                <w:rFonts w:ascii="Arial" w:hAnsi="Arial" w:cs="Arial"/>
                <w:sz w:val="18"/>
                <w:szCs w:val="18"/>
                <w:lang w:val="de-DE"/>
              </w:rPr>
            </w:pPr>
            <w:r w:rsidRPr="0044595E">
              <w:rPr>
                <w:rFonts w:ascii="Arial" w:hAnsi="Arial" w:cs="Arial"/>
                <w:sz w:val="18"/>
                <w:szCs w:val="18"/>
                <w:lang w:val="de-DE"/>
              </w:rPr>
              <w:t xml:space="preserve">Operation des Tennisarms, Wiederbefestigung der Bizepssehne. </w:t>
            </w:r>
          </w:p>
        </w:tc>
      </w:tr>
      <w:tr w:rsidR="00A70E5D" w:rsidRPr="0044595E" w:rsidTr="00C22CF1">
        <w:tc>
          <w:tcPr>
            <w:tcW w:w="1658" w:type="dxa"/>
          </w:tcPr>
          <w:p w:rsidR="00A70E5D" w:rsidRPr="0044595E" w:rsidRDefault="00A70E5D" w:rsidP="00C22CF1">
            <w:pPr>
              <w:rPr>
                <w:rFonts w:ascii="Arial" w:hAnsi="Arial" w:cs="Arial"/>
                <w:sz w:val="18"/>
                <w:szCs w:val="18"/>
                <w:u w:val="single"/>
                <w:lang w:val="de-DE"/>
              </w:rPr>
            </w:pPr>
            <w:r w:rsidRPr="0044595E">
              <w:rPr>
                <w:rFonts w:ascii="Arial" w:hAnsi="Arial" w:cs="Arial"/>
                <w:sz w:val="18"/>
                <w:szCs w:val="18"/>
                <w:u w:val="single"/>
                <w:lang w:val="de-DE"/>
              </w:rPr>
              <w:t>Hand/Handgelenk</w:t>
            </w:r>
          </w:p>
        </w:tc>
        <w:tc>
          <w:tcPr>
            <w:tcW w:w="3922" w:type="dxa"/>
          </w:tcPr>
          <w:p w:rsidR="00A70E5D" w:rsidRPr="0044595E" w:rsidRDefault="00A70E5D" w:rsidP="00923FFD">
            <w:pPr>
              <w:ind w:left="391"/>
              <w:rPr>
                <w:rFonts w:ascii="Arial" w:hAnsi="Arial" w:cs="Arial"/>
                <w:sz w:val="18"/>
                <w:szCs w:val="18"/>
                <w:lang w:val="de-DE"/>
              </w:rPr>
            </w:pPr>
            <w:r w:rsidRPr="0044595E">
              <w:rPr>
                <w:rFonts w:ascii="Arial" w:hAnsi="Arial" w:cs="Arial"/>
                <w:sz w:val="18"/>
                <w:szCs w:val="18"/>
                <w:lang w:val="de-DE"/>
              </w:rPr>
              <w:t>Wiederherstellung des skapholunär Bands, Wiederherstellung des ulnaren oder radialen Seitenbands, TFCC (Triangulär fibrocartigalinärer Komplex).</w:t>
            </w:r>
          </w:p>
        </w:tc>
      </w:tr>
    </w:tbl>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Gegenanzeigen:</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Alle aktiven Infektionen.</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 xml:space="preserve">Eingeschränkte Blutzufuhr oder andere systematische Beschwerden, die den Heilungsprozess verzögern könnten. </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Bei vermuteter Empfindlichkeit gegen Fremdkörper sollte eine Untersuchung angestrengt und Vorsichtsmaßnahmen ergriffen werden.</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 xml:space="preserve">Ungenügende Menge oder Qualität des Knochengewebes. Die Funktionstüchtigkeit der Fadenanker steht in einem direkten Zusammenhang mit der Qualität des Knochengewebes, in dem der Anker befestigt wird. </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 xml:space="preserve">Die Unfähigkeit oder die mangelnde Bereitschaft des Patienten, sich an die vom Arzt für die Zeit nach dem Eingriff verschriebenen Anweisungen einer gesunden Lebensweise zu halten.  </w:t>
      </w:r>
    </w:p>
    <w:p w:rsidR="00A70E5D" w:rsidRPr="0044595E" w:rsidRDefault="00A70E5D" w:rsidP="009C6ECB">
      <w:pPr>
        <w:numPr>
          <w:ilvl w:val="0"/>
          <w:numId w:val="8"/>
        </w:numPr>
        <w:rPr>
          <w:rFonts w:ascii="Arial" w:hAnsi="Arial" w:cs="Arial"/>
          <w:sz w:val="18"/>
          <w:szCs w:val="18"/>
          <w:lang w:val="de-DE"/>
        </w:rPr>
      </w:pPr>
      <w:r w:rsidRPr="0044595E">
        <w:rPr>
          <w:rFonts w:ascii="Arial" w:hAnsi="Arial" w:cs="Arial"/>
          <w:sz w:val="18"/>
          <w:szCs w:val="18"/>
          <w:lang w:val="de-DE"/>
        </w:rPr>
        <w:t>Jedwede Situation, welche die Fähigkeit des Anwenders zur Einhaltung der Gebrauchsanleitung oder der Verwendung des Geräts für eine andere Indikation als die der hier aufgeführten beeinträchtigen würde.</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Nebenwirkungen:</w:t>
      </w:r>
    </w:p>
    <w:p w:rsidR="00A70E5D" w:rsidRPr="0044595E" w:rsidRDefault="00A70E5D" w:rsidP="009C6ECB">
      <w:pPr>
        <w:numPr>
          <w:ilvl w:val="0"/>
          <w:numId w:val="9"/>
        </w:numPr>
        <w:rPr>
          <w:rFonts w:ascii="Arial" w:hAnsi="Arial" w:cs="Arial"/>
          <w:b/>
          <w:sz w:val="18"/>
          <w:szCs w:val="18"/>
          <w:lang w:val="de-DE"/>
        </w:rPr>
      </w:pPr>
      <w:r w:rsidRPr="0044595E">
        <w:rPr>
          <w:rFonts w:ascii="Arial" w:hAnsi="Arial" w:cs="Arial"/>
          <w:sz w:val="18"/>
          <w:szCs w:val="18"/>
          <w:lang w:val="de-DE"/>
        </w:rPr>
        <w:t>Infektionen, sowohl tief als auch oberflächlich.</w:t>
      </w:r>
    </w:p>
    <w:p w:rsidR="00A70E5D" w:rsidRPr="0044595E" w:rsidRDefault="00A70E5D" w:rsidP="009C6ECB">
      <w:pPr>
        <w:numPr>
          <w:ilvl w:val="0"/>
          <w:numId w:val="9"/>
        </w:numPr>
        <w:rPr>
          <w:rFonts w:ascii="Arial" w:hAnsi="Arial" w:cs="Arial"/>
          <w:b/>
          <w:sz w:val="18"/>
          <w:szCs w:val="18"/>
          <w:lang w:val="de-DE"/>
        </w:rPr>
      </w:pPr>
      <w:r w:rsidRPr="0044595E">
        <w:rPr>
          <w:rFonts w:ascii="Arial" w:hAnsi="Arial" w:cs="Arial"/>
          <w:sz w:val="18"/>
          <w:szCs w:val="18"/>
          <w:lang w:val="de-DE"/>
        </w:rPr>
        <w:t>Allergien und andere Reaktionen auf die Gerätematerialien.</w:t>
      </w:r>
    </w:p>
    <w:p w:rsidR="00A70E5D" w:rsidRPr="0044595E" w:rsidRDefault="00A70E5D" w:rsidP="009C6ECB">
      <w:pPr>
        <w:numPr>
          <w:ilvl w:val="0"/>
          <w:numId w:val="9"/>
        </w:numPr>
        <w:rPr>
          <w:rFonts w:ascii="Arial" w:hAnsi="Arial" w:cs="Arial"/>
          <w:b/>
          <w:sz w:val="18"/>
          <w:szCs w:val="18"/>
          <w:lang w:val="de-DE"/>
        </w:rPr>
      </w:pPr>
      <w:r w:rsidRPr="0044595E">
        <w:rPr>
          <w:rFonts w:ascii="Arial" w:hAnsi="Arial" w:cs="Arial"/>
          <w:sz w:val="18"/>
          <w:szCs w:val="18"/>
          <w:lang w:val="de-DE"/>
        </w:rPr>
        <w:t>Risiken infolge einer Anästhesie.</w:t>
      </w:r>
    </w:p>
    <w:p w:rsidR="00A70E5D" w:rsidRPr="0044595E" w:rsidRDefault="00A70E5D" w:rsidP="00A70E5D">
      <w:pPr>
        <w:ind w:left="450"/>
        <w:rPr>
          <w:rFonts w:ascii="Arial" w:hAnsi="Arial" w:cs="Arial"/>
          <w:sz w:val="18"/>
          <w:szCs w:val="18"/>
          <w:lang w:val="de-DE"/>
        </w:rPr>
      </w:pPr>
    </w:p>
    <w:p w:rsidR="00A70E5D" w:rsidRPr="0044595E" w:rsidRDefault="00A70E5D" w:rsidP="009C6ECB">
      <w:pPr>
        <w:numPr>
          <w:ilvl w:val="0"/>
          <w:numId w:val="7"/>
        </w:numPr>
        <w:rPr>
          <w:rFonts w:ascii="Arial" w:hAnsi="Arial" w:cs="Arial"/>
          <w:sz w:val="18"/>
          <w:szCs w:val="18"/>
          <w:lang w:val="de-DE"/>
        </w:rPr>
      </w:pPr>
      <w:r w:rsidRPr="0044595E">
        <w:rPr>
          <w:rFonts w:ascii="Arial" w:hAnsi="Arial" w:cs="Arial"/>
          <w:b/>
          <w:sz w:val="18"/>
          <w:szCs w:val="18"/>
          <w:lang w:val="de-DE"/>
        </w:rPr>
        <w:t>Warnhinweise:</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Die Parcus MiTi Fadenanker wurden nicht auf Unbedenklichkeit und Verträglichkeit in einer MR-Umgebung überprüft. Die Parcus MiTi Fadenanker wurden nicht auf Erwärmung oder Migration in der MR-Umgebung überprüft.</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Dieses Produkt sollte ausschließlich von einem Arzt oder auf dessen Anordnung verwendet werden.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Die von diesem Geräte gewährleistete Fixierung sollte bis zum Abschluss des Heilprozesses geschützt werden. Ein Nichtbefolgen der vom Arzt für den Zeitraum nach dem Eingriff nahe gelegten Verhaltensweise könnte zu einem Ausfall des Gerätes führen und die Ergebnisse beeinträchtigen.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lastRenderedPageBreak/>
        <w:t xml:space="preserve">Die Auswahl der Ankergröße sollte mit Vorsicht unter Berücksichtigung der Qualität des Knochengewebes, in das der Anker eingebracht wird, erfolgen. Osteopisches Knochengewebe stellt besondere Anforderungen an die Fixierung, denen man mit Titanium-Fadenankern größerer Durchmesser V-LoX PEEK CF oder V-LoX, je nach Größe der Stelle zum Einbringen des Ankers, begegnen kann.  </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Beim Entschluss zur Entnahme des medizinischen Geräts sollte man die Risiken eines zweiten chirurgischen Eingriffs in Erwägung ziehen. Nach der Entfernung des Implantats sollte eine angemessene postoperative Versorgung des Patienten sichergestellt werden.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Das bei diesem Instrument verwendete Nahtmaterial aus einer Polyethylen-Mehrkomponentenlegierung verursacht eine milde Entzündungsreaktion im Körpergewebe, gefolgt von einer allmählichen Verkapselung des Nahtmaterials mit fibrösem Bindegewebe. Das Polyethylen-Mehrkomponentenlegierungs-Nahtmaterial, soweit in lebenden Organismen bekannt, wird weder absorbiert noch kommt es zu irgendwelchen Beeinträchtigungen in der Beibehaltung der Reißfestigkeit.</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Der Patient sollte über die Anwendung und die Einschränkungen dieses medizinischen Geräts unterrichtet werden.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 xml:space="preserve">Eine Planung und Auswertung der operativen Herangehensweise und Techniken sowie die Vertrautheit mit dem Implantat, einschließlich seiner Instrumentierung und Einschränkungen, im Vorfeld des Eingriffs sind notwendige Bestandteile zum Erreichen guter chirurgischer Ergebnisse.  </w:t>
      </w:r>
    </w:p>
    <w:p w:rsidR="00A70E5D" w:rsidRPr="0044595E" w:rsidRDefault="00E7788C" w:rsidP="009C6ECB">
      <w:pPr>
        <w:numPr>
          <w:ilvl w:val="0"/>
          <w:numId w:val="10"/>
        </w:numPr>
        <w:rPr>
          <w:rFonts w:ascii="Arial" w:hAnsi="Arial" w:cs="Arial"/>
          <w:sz w:val="18"/>
          <w:szCs w:val="18"/>
          <w:lang w:val="de-DE"/>
        </w:rPr>
      </w:pPr>
      <w:r w:rsidRPr="0044595E">
        <w:rPr>
          <w:rFonts w:ascii="Arial" w:hAnsi="Arial" w:cs="Arial"/>
          <w:sz w:val="18"/>
          <w:szCs w:val="18"/>
          <w:lang w:val="de-DE"/>
        </w:rPr>
        <w:t>Das medizinische Gerät nicht wieder verwenden. Eine erneute Verwendung oder Sterilisation kann zu einer Veränderung der Materialeigenschaften wie Deformationen oder Materialschädigungen führen, welche gegebenenfalls die Funktionstüchtigkeit des Geräts einschränken können. Die Aufbereitung von Einweg-Medizinprodukten kann darüber hinaus Querkontaminationen bewirken, die gegebenenfalls zu einer Infektion des Patienten führen kann</w:t>
      </w:r>
      <w:r w:rsidR="00A70E5D" w:rsidRPr="0044595E">
        <w:rPr>
          <w:rFonts w:ascii="Arial" w:hAnsi="Arial" w:cs="Arial"/>
          <w:sz w:val="18"/>
          <w:szCs w:val="18"/>
          <w:lang w:val="de-DE"/>
        </w:rPr>
        <w:t>.</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Das medizinische Gerät nicht erneut sterilisieren.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Bei der Implantierung dieses medizinischen Geräts sind geeignete Instrumente zu verwenden.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Keine gebogene Bohrkrone verwenden.</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Die Bohrkrone ist nicht zur Verwendung als Implantat geeignet.</w:t>
      </w:r>
    </w:p>
    <w:p w:rsidR="00A70E5D" w:rsidRPr="0044595E" w:rsidRDefault="00A70E5D" w:rsidP="009C6ECB">
      <w:pPr>
        <w:numPr>
          <w:ilvl w:val="0"/>
          <w:numId w:val="10"/>
        </w:numPr>
        <w:rPr>
          <w:rFonts w:ascii="Arial" w:hAnsi="Arial" w:cs="Arial"/>
          <w:sz w:val="18"/>
          <w:szCs w:val="18"/>
          <w:lang w:val="de-DE"/>
        </w:rPr>
      </w:pPr>
      <w:r w:rsidRPr="0044595E">
        <w:rPr>
          <w:rFonts w:ascii="Arial" w:hAnsi="Arial" w:cs="Arial"/>
          <w:sz w:val="18"/>
          <w:szCs w:val="18"/>
          <w:lang w:val="de-DE"/>
        </w:rPr>
        <w:t>Die Beladung der Bohrkrone abseits der Drehachse kann zu Schäden durch Bruch oder Verbiegen führen.</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Verpackung und Etikettierung:</w:t>
      </w:r>
    </w:p>
    <w:p w:rsidR="00A70E5D" w:rsidRPr="0044595E" w:rsidRDefault="00A70E5D" w:rsidP="009C6ECB">
      <w:pPr>
        <w:numPr>
          <w:ilvl w:val="0"/>
          <w:numId w:val="11"/>
        </w:numPr>
        <w:rPr>
          <w:rFonts w:ascii="Arial" w:hAnsi="Arial" w:cs="Arial"/>
          <w:sz w:val="18"/>
          <w:szCs w:val="18"/>
          <w:lang w:val="de-DE"/>
        </w:rPr>
      </w:pPr>
      <w:r w:rsidRPr="0044595E">
        <w:rPr>
          <w:rFonts w:ascii="Arial" w:hAnsi="Arial" w:cs="Arial"/>
          <w:sz w:val="18"/>
          <w:szCs w:val="18"/>
          <w:lang w:val="de-DE"/>
        </w:rPr>
        <w:t>Das Produkt nicht verwenden, falls die Verpackung oder das Etikett beschädigt wurde, es Anzeichen von Feuchte- oder Temperatureinwirkung gibt oder es anderweitig verändert wurde.</w:t>
      </w:r>
    </w:p>
    <w:p w:rsidR="00A70E5D" w:rsidRPr="0044595E" w:rsidRDefault="00A70E5D" w:rsidP="009C6ECB">
      <w:pPr>
        <w:numPr>
          <w:ilvl w:val="0"/>
          <w:numId w:val="11"/>
        </w:numPr>
        <w:rPr>
          <w:rFonts w:ascii="Arial" w:hAnsi="Arial" w:cs="Arial"/>
          <w:sz w:val="18"/>
          <w:szCs w:val="18"/>
          <w:lang w:val="de-DE"/>
        </w:rPr>
      </w:pPr>
      <w:r w:rsidRPr="0044595E">
        <w:rPr>
          <w:rFonts w:ascii="Arial" w:hAnsi="Arial" w:cs="Arial"/>
          <w:sz w:val="18"/>
          <w:szCs w:val="18"/>
          <w:lang w:val="de-DE"/>
        </w:rPr>
        <w:t>Bitte wenden Sie sich an den Parcus Medical Kundenservice, um Schäden oder Veränderungen an der Verpackung zu melden.</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Werkstoffangaben:</w:t>
      </w:r>
    </w:p>
    <w:p w:rsidR="00A70E5D" w:rsidRPr="0044595E" w:rsidRDefault="00A70E5D" w:rsidP="00A70E5D">
      <w:pPr>
        <w:ind w:left="450"/>
        <w:rPr>
          <w:rFonts w:ascii="Arial" w:hAnsi="Arial" w:cs="Arial"/>
          <w:sz w:val="18"/>
          <w:szCs w:val="18"/>
          <w:lang w:val="de-DE"/>
        </w:rPr>
      </w:pPr>
      <w:r w:rsidRPr="0044595E">
        <w:rPr>
          <w:rFonts w:ascii="Arial" w:hAnsi="Arial" w:cs="Arial"/>
          <w:sz w:val="18"/>
          <w:szCs w:val="18"/>
          <w:lang w:val="de-DE"/>
        </w:rPr>
        <w:t>Der MiTi Fadenanker wird mit oder ohne die an die hochfesten geflochtenen Polyethylenfäden befestigten Nadeln ausgeliefert. Kontrastfarbige Fäden werden bei Fadenankern verwendet, die mit Mehrfachfäden ausgeliefert werden. Beim Material der Fadenanker handelt es sich um Ti-6Al-4V ELI (ASTM F136).  Die Bohrkrone ist aus einer Edelstahllegierung gefertigt. Die bei der Herstellung dieses medizinischen Geräts verwendeten Materialien, die für das Einbringen in das innere des menschlichen Körpers gedacht sing, weisen radio-opake Eigenschaften und lassen sich deshalb mittels herkömmlicher Röntgenbestrahlung oder Durchleuchtung nachweisen.</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Sterilisierung:</w:t>
      </w:r>
    </w:p>
    <w:p w:rsidR="00A70E5D" w:rsidRPr="0044595E" w:rsidRDefault="00A70E5D" w:rsidP="00A70E5D">
      <w:pPr>
        <w:ind w:left="450"/>
        <w:rPr>
          <w:rFonts w:ascii="Arial" w:hAnsi="Arial" w:cs="Arial"/>
          <w:sz w:val="18"/>
          <w:szCs w:val="18"/>
          <w:lang w:val="de-DE"/>
        </w:rPr>
      </w:pPr>
      <w:r w:rsidRPr="0044595E">
        <w:rPr>
          <w:rFonts w:ascii="Arial" w:hAnsi="Arial" w:cs="Arial"/>
          <w:sz w:val="18"/>
          <w:szCs w:val="18"/>
          <w:lang w:val="de-DE"/>
        </w:rPr>
        <w:t xml:space="preserve">Der MiTi Fadenanker, das Antriebsaggregat und die Bohrkrone werden steril ausgeliefert. Diese Produkte nicht erneut sterilisieren. </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Lagerung:</w:t>
      </w:r>
    </w:p>
    <w:p w:rsidR="00A70E5D" w:rsidRPr="0044595E" w:rsidRDefault="00A70E5D" w:rsidP="00A70E5D">
      <w:pPr>
        <w:ind w:left="450"/>
        <w:rPr>
          <w:rFonts w:ascii="Arial" w:hAnsi="Arial" w:cs="Arial"/>
          <w:sz w:val="18"/>
          <w:szCs w:val="18"/>
          <w:lang w:val="de-DE"/>
        </w:rPr>
      </w:pPr>
      <w:r w:rsidRPr="0044595E">
        <w:rPr>
          <w:rFonts w:ascii="Arial" w:hAnsi="Arial" w:cs="Arial"/>
          <w:sz w:val="18"/>
          <w:szCs w:val="18"/>
          <w:lang w:val="de-DE"/>
        </w:rPr>
        <w:t xml:space="preserve">Die Produkte müssen in der ungeöffneten Originalverpackung an einem trockenen Ort aufbewahrt werden und dürfen nicht jenseits des auf der Verpackung vermerkten Verfallsdatums verwendet werden.  </w:t>
      </w:r>
    </w:p>
    <w:p w:rsidR="00A70E5D" w:rsidRPr="0044595E" w:rsidRDefault="00A70E5D" w:rsidP="00A70E5D">
      <w:pPr>
        <w:ind w:left="450"/>
        <w:rPr>
          <w:rFonts w:ascii="Arial" w:hAnsi="Arial" w:cs="Arial"/>
          <w:b/>
          <w:sz w:val="18"/>
          <w:szCs w:val="18"/>
          <w:lang w:val="de-DE"/>
        </w:rPr>
      </w:pPr>
    </w:p>
    <w:p w:rsidR="00A70E5D" w:rsidRPr="0044595E" w:rsidRDefault="00A70E5D" w:rsidP="009C6ECB">
      <w:pPr>
        <w:numPr>
          <w:ilvl w:val="0"/>
          <w:numId w:val="7"/>
        </w:numPr>
        <w:rPr>
          <w:rFonts w:ascii="Arial" w:hAnsi="Arial" w:cs="Arial"/>
          <w:b/>
          <w:sz w:val="18"/>
          <w:szCs w:val="18"/>
          <w:lang w:val="de-DE"/>
        </w:rPr>
      </w:pPr>
      <w:r w:rsidRPr="0044595E">
        <w:rPr>
          <w:rFonts w:ascii="Arial" w:hAnsi="Arial" w:cs="Arial"/>
          <w:b/>
          <w:sz w:val="18"/>
          <w:szCs w:val="18"/>
          <w:lang w:val="de-DE"/>
        </w:rPr>
        <w:t>Gebrauchsanweisung</w:t>
      </w:r>
      <w:r w:rsidR="00E67892">
        <w:rPr>
          <w:rFonts w:ascii="Arial" w:hAnsi="Arial" w:cs="Arial"/>
          <w:b/>
          <w:sz w:val="18"/>
          <w:szCs w:val="18"/>
          <w:lang w:val="de-DE"/>
        </w:rPr>
        <w:t>:</w:t>
      </w: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Machen Sie Knochengewebe, in das der Anker eingebracht wird, in ausreichender Qualität und Menge ausfindig.</w:t>
      </w:r>
    </w:p>
    <w:p w:rsidR="00A70E5D" w:rsidRPr="0044595E" w:rsidRDefault="00A70E5D" w:rsidP="00A70E5D">
      <w:pPr>
        <w:ind w:left="810"/>
        <w:rPr>
          <w:rFonts w:ascii="Arial" w:hAnsi="Arial" w:cs="Arial"/>
          <w:sz w:val="18"/>
          <w:szCs w:val="18"/>
          <w:lang w:val="de-DE"/>
        </w:rPr>
      </w:pPr>
    </w:p>
    <w:p w:rsidR="00A70E5D" w:rsidRPr="0044595E" w:rsidRDefault="00A70E5D" w:rsidP="00A70E5D">
      <w:pPr>
        <w:ind w:left="810"/>
        <w:rPr>
          <w:rFonts w:ascii="Arial" w:hAnsi="Arial" w:cs="Arial"/>
          <w:b/>
          <w:sz w:val="18"/>
          <w:szCs w:val="18"/>
          <w:lang w:val="de-DE"/>
        </w:rPr>
      </w:pPr>
      <w:r w:rsidRPr="0044595E">
        <w:rPr>
          <w:rFonts w:ascii="Arial" w:hAnsi="Arial" w:cs="Arial"/>
          <w:b/>
          <w:sz w:val="18"/>
          <w:szCs w:val="18"/>
          <w:lang w:val="de-DE"/>
        </w:rPr>
        <w:t>Hinweis:  In Fällen, in denen die Qualität des Knochengewebes fraglich ist und ein MiTi Fadenanker nicht die gewünschte Fixierung liefern würde, kommen die mit einem größeren Durchmesser ausgestatteten V-LoX Titanium oder PEEK CF Fadenanker als Alternativlösung in Frage.</w:t>
      </w:r>
    </w:p>
    <w:p w:rsidR="00A70E5D" w:rsidRPr="0044595E" w:rsidRDefault="00A70E5D" w:rsidP="00A70E5D">
      <w:pPr>
        <w:ind w:left="810" w:hanging="360"/>
        <w:rPr>
          <w:rFonts w:ascii="Arial" w:hAnsi="Arial" w:cs="Arial"/>
          <w:sz w:val="18"/>
          <w:szCs w:val="18"/>
          <w:lang w:val="de-DE"/>
        </w:rPr>
      </w:pP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 xml:space="preserve">Laden Sie die Bohrkrone in die Spannvorrichtung eines zweckmäßig konzipierten Bohrers oder Leitungstreibers. Achten Sie darauf, dass die zu erzeugende Eingangsöffnung zur gewünschten Implantatstelle so rechtwinklig wie möglich verläuft – verwenden Sie Erzeugung der Eingangsöffnung im </w:t>
      </w:r>
      <w:r w:rsidRPr="0044595E">
        <w:rPr>
          <w:rFonts w:ascii="Arial" w:hAnsi="Arial" w:cs="Arial"/>
          <w:sz w:val="18"/>
          <w:szCs w:val="18"/>
          <w:lang w:val="de-DE"/>
        </w:rPr>
        <w:lastRenderedPageBreak/>
        <w:t xml:space="preserve">Knochengewebe die entsprechenden MiTi Fadenanker-Bohrkrone. Dringen mit der Bohrkrone bis zu jener Tiefe in das Knochengewebe ein, die durch die Laserlinie auf dem distalen Endstück angezeigt wird.    </w:t>
      </w: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Bringen Sie den MiTi Fadenanker wie oben beschrieben an der vorbereiteten Stelle an und drehen Sie den Drehergriff im Uhrzeigersinn, bis die vom Umfanglaser radierte Linie am distalen Ende der Durchtriebswelle mit dem umgebenden Knochengewebe bündig ist. Die Ausrichtung des durch das Implantat hindurchtretenden Fadenmaterials kann außerhalb der Welle visualisiert werden. Das Fadenmaterial gleitet am besten durch den Anker, indem man es in einer rechtwinklig zum behandelnden Gewebe ausgerichteten Ebene platziert.</w:t>
      </w:r>
      <w:r w:rsidRPr="0044595E">
        <w:rPr>
          <w:rFonts w:ascii="Arial" w:hAnsi="Arial" w:cs="Arial"/>
          <w:b/>
          <w:sz w:val="18"/>
          <w:szCs w:val="18"/>
          <w:lang w:val="de-DE"/>
        </w:rPr>
        <w:t xml:space="preserve">     </w:t>
      </w: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 xml:space="preserve">Beim ausgelieferten Produkt sind ein oder zwei Stränge des hochfesten Nahtmaterials aus einer Polyethylen-Mehrkomponentenlegierung mit oder ohne Nadeln bereits mit dem Anker verbunden.  </w:t>
      </w: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 xml:space="preserve">Entfernen Sie die Nadeln Schließhaken und führen Sie das Fadenmaterial gegebenenfalls in der vom Anwender bevorzugten Art und Weise durch das zu behandelnde Gewebe.  </w:t>
      </w:r>
    </w:p>
    <w:p w:rsidR="00A70E5D" w:rsidRPr="0044595E" w:rsidRDefault="00A70E5D" w:rsidP="009C6ECB">
      <w:pPr>
        <w:numPr>
          <w:ilvl w:val="0"/>
          <w:numId w:val="12"/>
        </w:numPr>
        <w:rPr>
          <w:rFonts w:ascii="Arial" w:hAnsi="Arial" w:cs="Arial"/>
          <w:sz w:val="18"/>
          <w:szCs w:val="18"/>
          <w:lang w:val="de-DE"/>
        </w:rPr>
      </w:pPr>
      <w:r w:rsidRPr="0044595E">
        <w:rPr>
          <w:rFonts w:ascii="Arial" w:hAnsi="Arial" w:cs="Arial"/>
          <w:sz w:val="18"/>
          <w:szCs w:val="18"/>
          <w:lang w:val="de-DE"/>
        </w:rPr>
        <w:t>Durch das Anbringen von Knoten in der vom behandelnden Chirurgen bevorzugten Konfiguration und das Abschneiden der Fadenenden oberhalb der Knoten beenden Sie den Eingriff am zu behandelnden Körpergewebe.</w:t>
      </w:r>
    </w:p>
    <w:p w:rsidR="00A70E5D" w:rsidRPr="0044595E" w:rsidRDefault="00A70E5D" w:rsidP="00A70E5D">
      <w:pPr>
        <w:tabs>
          <w:tab w:val="left" w:pos="2370"/>
        </w:tabs>
        <w:rPr>
          <w:rFonts w:ascii="Arial" w:hAnsi="Arial" w:cs="Arial"/>
          <w:sz w:val="18"/>
          <w:szCs w:val="18"/>
          <w:lang w:val="de-DE"/>
        </w:rPr>
      </w:pPr>
      <w:r w:rsidRPr="0044595E">
        <w:rPr>
          <w:rFonts w:ascii="Arial" w:hAnsi="Arial" w:cs="Arial"/>
          <w:sz w:val="18"/>
          <w:szCs w:val="18"/>
          <w:lang w:val="de-DE"/>
        </w:rPr>
        <w:tab/>
      </w:r>
    </w:p>
    <w:p w:rsidR="00770DF8" w:rsidRPr="0044595E" w:rsidRDefault="00770DF8">
      <w:pPr>
        <w:spacing w:after="200" w:line="276" w:lineRule="auto"/>
        <w:rPr>
          <w:rFonts w:ascii="Arial" w:hAnsi="Arial" w:cs="Arial"/>
          <w:sz w:val="18"/>
          <w:szCs w:val="18"/>
          <w:lang w:val="de-DE"/>
        </w:rPr>
      </w:pPr>
      <w:r w:rsidRPr="0044595E">
        <w:rPr>
          <w:rFonts w:ascii="Arial" w:hAnsi="Arial" w:cs="Arial"/>
          <w:sz w:val="18"/>
          <w:szCs w:val="18"/>
          <w:lang w:val="de-DE"/>
        </w:rPr>
        <w:br w:type="page"/>
      </w:r>
    </w:p>
    <w:p w:rsidR="00A70E5D" w:rsidRPr="0044595E" w:rsidRDefault="00A70E5D" w:rsidP="00A70E5D">
      <w:pPr>
        <w:tabs>
          <w:tab w:val="left" w:pos="720"/>
        </w:tabs>
        <w:jc w:val="center"/>
        <w:outlineLvl w:val="0"/>
        <w:rPr>
          <w:rFonts w:ascii="Arial" w:hAnsi="Arial" w:cs="Arial"/>
          <w:b/>
          <w:sz w:val="18"/>
          <w:szCs w:val="18"/>
          <w:lang w:val="es-US"/>
        </w:rPr>
      </w:pPr>
      <w:r w:rsidRPr="0044595E">
        <w:rPr>
          <w:rFonts w:ascii="Arial" w:hAnsi="Arial" w:cs="Arial"/>
          <w:b/>
          <w:bCs/>
          <w:sz w:val="18"/>
          <w:szCs w:val="18"/>
          <w:lang w:val="es-ES"/>
        </w:rPr>
        <w:lastRenderedPageBreak/>
        <w:t xml:space="preserve">Anclaje de Sutura Parcus MiTi  </w:t>
      </w:r>
    </w:p>
    <w:p w:rsidR="00A70E5D" w:rsidRPr="0044595E" w:rsidRDefault="00A70E5D" w:rsidP="00A70E5D">
      <w:pPr>
        <w:tabs>
          <w:tab w:val="left" w:pos="720"/>
        </w:tabs>
        <w:rPr>
          <w:rFonts w:ascii="Arial" w:hAnsi="Arial" w:cs="Arial"/>
          <w:sz w:val="18"/>
          <w:szCs w:val="18"/>
          <w:lang w:val="es-US"/>
        </w:rPr>
      </w:pPr>
    </w:p>
    <w:p w:rsidR="00A70E5D" w:rsidRPr="0044595E" w:rsidRDefault="00A70E5D" w:rsidP="009C6ECB">
      <w:pPr>
        <w:numPr>
          <w:ilvl w:val="0"/>
          <w:numId w:val="13"/>
        </w:numPr>
        <w:rPr>
          <w:rFonts w:ascii="Arial" w:hAnsi="Arial" w:cs="Arial"/>
          <w:sz w:val="18"/>
          <w:szCs w:val="18"/>
        </w:rPr>
      </w:pPr>
      <w:r w:rsidRPr="0044595E">
        <w:rPr>
          <w:rFonts w:ascii="Arial" w:hAnsi="Arial" w:cs="Arial"/>
          <w:b/>
          <w:bCs/>
          <w:sz w:val="18"/>
          <w:szCs w:val="18"/>
          <w:lang w:val="es-ES"/>
        </w:rPr>
        <w:t>Indicaciones</w:t>
      </w:r>
      <w:r w:rsidR="00CF16D3">
        <w:rPr>
          <w:rFonts w:ascii="Arial" w:hAnsi="Arial" w:cs="Arial"/>
          <w:b/>
          <w:bCs/>
          <w:sz w:val="18"/>
          <w:szCs w:val="18"/>
          <w:lang w:val="es-ES"/>
        </w:rPr>
        <w:t>:</w:t>
      </w:r>
      <w:r w:rsidRPr="0044595E">
        <w:rPr>
          <w:rFonts w:ascii="Arial" w:hAnsi="Arial" w:cs="Arial"/>
          <w:b/>
          <w:bCs/>
          <w:sz w:val="18"/>
          <w:szCs w:val="18"/>
          <w:lang w:val="es-ES"/>
        </w:rPr>
        <w:t xml:space="preserve"> </w:t>
      </w:r>
      <w:r w:rsidRPr="0044595E">
        <w:rPr>
          <w:rFonts w:ascii="Arial" w:hAnsi="Arial" w:cs="Arial"/>
          <w:sz w:val="18"/>
          <w:szCs w:val="18"/>
          <w:lang w:val="es-ES"/>
        </w:rPr>
        <w:br/>
        <w:t>Los Anclajes de Suture Parcus MiTi están indicados para la sujeción de tejido blando al hueso.  Este producto está diseñado para las siguientes instrucciones:</w:t>
      </w:r>
    </w:p>
    <w:p w:rsidR="00A70E5D" w:rsidRPr="0044595E" w:rsidRDefault="00A70E5D" w:rsidP="00A70E5D">
      <w:pPr>
        <w:ind w:left="450"/>
        <w:rPr>
          <w:rFonts w:ascii="Arial" w:hAnsi="Arial" w:cs="Arial"/>
          <w:sz w:val="18"/>
          <w:szCs w:val="18"/>
        </w:rPr>
      </w:pPr>
    </w:p>
    <w:tbl>
      <w:tblPr>
        <w:tblW w:w="5407" w:type="dxa"/>
        <w:tblInd w:w="461" w:type="dxa"/>
        <w:tblLook w:val="01E0" w:firstRow="1" w:lastRow="1" w:firstColumn="1" w:lastColumn="1" w:noHBand="0" w:noVBand="0"/>
      </w:tblPr>
      <w:tblGrid>
        <w:gridCol w:w="1357"/>
        <w:gridCol w:w="4050"/>
      </w:tblGrid>
      <w:tr w:rsidR="00A70E5D" w:rsidRPr="0044595E" w:rsidTr="00431E05">
        <w:trPr>
          <w:trHeight w:val="647"/>
        </w:trPr>
        <w:tc>
          <w:tcPr>
            <w:tcW w:w="1357"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lang w:val="es-ES"/>
              </w:rPr>
              <w:t>Hombro</w:t>
            </w:r>
          </w:p>
        </w:tc>
        <w:tc>
          <w:tcPr>
            <w:tcW w:w="4050" w:type="dxa"/>
          </w:tcPr>
          <w:p w:rsidR="00A70E5D" w:rsidRPr="0044595E" w:rsidRDefault="00A70E5D" w:rsidP="00431E05">
            <w:pPr>
              <w:spacing w:after="120"/>
              <w:ind w:left="705"/>
              <w:rPr>
                <w:rFonts w:ascii="Arial" w:hAnsi="Arial" w:cs="Arial"/>
                <w:sz w:val="18"/>
                <w:szCs w:val="18"/>
                <w:lang w:val="es-US"/>
              </w:rPr>
            </w:pPr>
            <w:r w:rsidRPr="0044595E">
              <w:rPr>
                <w:rFonts w:ascii="Arial" w:hAnsi="Arial" w:cs="Arial"/>
                <w:sz w:val="18"/>
                <w:szCs w:val="18"/>
                <w:lang w:val="es-ES"/>
              </w:rPr>
              <w:t xml:space="preserve">Reparación de Manguito Rotador, Reparación de Separación Acromioclavicular, Reparación de Lesión de </w:t>
            </w:r>
            <w:proofErr w:type="spellStart"/>
            <w:r w:rsidRPr="0044595E">
              <w:rPr>
                <w:rFonts w:ascii="Arial" w:hAnsi="Arial" w:cs="Arial"/>
                <w:sz w:val="18"/>
                <w:szCs w:val="18"/>
                <w:lang w:val="es-ES"/>
              </w:rPr>
              <w:t>Bankart</w:t>
            </w:r>
            <w:proofErr w:type="spellEnd"/>
            <w:r w:rsidRPr="0044595E">
              <w:rPr>
                <w:rFonts w:ascii="Arial" w:hAnsi="Arial" w:cs="Arial"/>
                <w:sz w:val="18"/>
                <w:szCs w:val="18"/>
                <w:lang w:val="es-ES"/>
              </w:rPr>
              <w:t xml:space="preserve">, </w:t>
            </w:r>
            <w:proofErr w:type="spellStart"/>
            <w:r w:rsidRPr="0044595E">
              <w:rPr>
                <w:rFonts w:ascii="Arial" w:hAnsi="Arial" w:cs="Arial"/>
                <w:sz w:val="18"/>
                <w:szCs w:val="18"/>
                <w:lang w:val="es-ES"/>
              </w:rPr>
              <w:t>Tenodesis</w:t>
            </w:r>
            <w:proofErr w:type="spellEnd"/>
            <w:r w:rsidRPr="0044595E">
              <w:rPr>
                <w:rFonts w:ascii="Arial" w:hAnsi="Arial" w:cs="Arial"/>
                <w:sz w:val="18"/>
                <w:szCs w:val="18"/>
                <w:lang w:val="es-ES"/>
              </w:rPr>
              <w:t xml:space="preserve"> de Bíceps, Desplazamiento Capsular o Reconstrucción </w:t>
            </w:r>
            <w:proofErr w:type="spellStart"/>
            <w:r w:rsidRPr="0044595E">
              <w:rPr>
                <w:rFonts w:ascii="Arial" w:hAnsi="Arial" w:cs="Arial"/>
                <w:sz w:val="18"/>
                <w:szCs w:val="18"/>
                <w:lang w:val="es-ES"/>
              </w:rPr>
              <w:t>Capsulolabral</w:t>
            </w:r>
            <w:proofErr w:type="spellEnd"/>
            <w:r w:rsidRPr="0044595E">
              <w:rPr>
                <w:rFonts w:ascii="Arial" w:hAnsi="Arial" w:cs="Arial"/>
                <w:sz w:val="18"/>
                <w:szCs w:val="18"/>
                <w:lang w:val="es-ES"/>
              </w:rPr>
              <w:t xml:space="preserve">, Reparación de </w:t>
            </w:r>
            <w:proofErr w:type="spellStart"/>
            <w:r w:rsidRPr="0044595E">
              <w:rPr>
                <w:rFonts w:ascii="Arial" w:hAnsi="Arial" w:cs="Arial"/>
                <w:sz w:val="18"/>
                <w:szCs w:val="18"/>
                <w:lang w:val="es-ES"/>
              </w:rPr>
              <w:t>Deltoide</w:t>
            </w:r>
            <w:proofErr w:type="spellEnd"/>
            <w:r w:rsidRPr="0044595E">
              <w:rPr>
                <w:rFonts w:ascii="Arial" w:hAnsi="Arial" w:cs="Arial"/>
                <w:sz w:val="18"/>
                <w:szCs w:val="18"/>
                <w:lang w:val="es-ES"/>
              </w:rPr>
              <w:t>, Reparación de Lesión SLAP.</w:t>
            </w:r>
          </w:p>
        </w:tc>
      </w:tr>
      <w:tr w:rsidR="00A70E5D" w:rsidRPr="0044595E" w:rsidTr="00431E05">
        <w:tc>
          <w:tcPr>
            <w:tcW w:w="1357"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lang w:val="es-ES"/>
              </w:rPr>
              <w:t>Rodilla</w:t>
            </w:r>
          </w:p>
        </w:tc>
        <w:tc>
          <w:tcPr>
            <w:tcW w:w="4050" w:type="dxa"/>
          </w:tcPr>
          <w:p w:rsidR="00A70E5D" w:rsidRPr="0044595E" w:rsidRDefault="00A70E5D" w:rsidP="00431E05">
            <w:pPr>
              <w:spacing w:after="120"/>
              <w:ind w:left="705"/>
              <w:rPr>
                <w:rFonts w:ascii="Arial" w:hAnsi="Arial" w:cs="Arial"/>
                <w:sz w:val="18"/>
                <w:szCs w:val="18"/>
                <w:lang w:val="es-US"/>
              </w:rPr>
            </w:pPr>
            <w:r w:rsidRPr="0044595E">
              <w:rPr>
                <w:rFonts w:ascii="Arial" w:hAnsi="Arial" w:cs="Arial"/>
                <w:sz w:val="18"/>
                <w:szCs w:val="18"/>
                <w:lang w:val="es-ES"/>
              </w:rPr>
              <w:t xml:space="preserve">Reparación de Ligamento Colateral Medial, Reparación de Ligamento Colateral Lateral, Reparación de Ligamiento Oblicuo Posterior, Reconstrucción Extracapsular, </w:t>
            </w:r>
            <w:proofErr w:type="spellStart"/>
            <w:r w:rsidRPr="0044595E">
              <w:rPr>
                <w:rFonts w:ascii="Arial" w:hAnsi="Arial" w:cs="Arial"/>
                <w:sz w:val="18"/>
                <w:szCs w:val="18"/>
                <w:lang w:val="es-ES"/>
              </w:rPr>
              <w:t>Tenodesis</w:t>
            </w:r>
            <w:proofErr w:type="spellEnd"/>
            <w:r w:rsidRPr="0044595E">
              <w:rPr>
                <w:rFonts w:ascii="Arial" w:hAnsi="Arial" w:cs="Arial"/>
                <w:sz w:val="18"/>
                <w:szCs w:val="18"/>
                <w:lang w:val="es-ES"/>
              </w:rPr>
              <w:t xml:space="preserve"> de Banda </w:t>
            </w:r>
            <w:proofErr w:type="spellStart"/>
            <w:r w:rsidRPr="0044595E">
              <w:rPr>
                <w:rFonts w:ascii="Arial" w:hAnsi="Arial" w:cs="Arial"/>
                <w:sz w:val="18"/>
                <w:szCs w:val="18"/>
                <w:lang w:val="es-ES"/>
              </w:rPr>
              <w:t>Iliotibial</w:t>
            </w:r>
            <w:proofErr w:type="spellEnd"/>
            <w:r w:rsidRPr="0044595E">
              <w:rPr>
                <w:rFonts w:ascii="Arial" w:hAnsi="Arial" w:cs="Arial"/>
                <w:sz w:val="18"/>
                <w:szCs w:val="18"/>
                <w:lang w:val="es-ES"/>
              </w:rPr>
              <w:t>, Ligamento Rotuliano y Reparación de Avulsión de Tendón.</w:t>
            </w:r>
          </w:p>
        </w:tc>
      </w:tr>
      <w:tr w:rsidR="00A70E5D" w:rsidRPr="0044595E" w:rsidTr="00431E05">
        <w:tc>
          <w:tcPr>
            <w:tcW w:w="1357"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lang w:val="es-ES"/>
              </w:rPr>
              <w:t>Pie/Tobillo</w:t>
            </w:r>
          </w:p>
        </w:tc>
        <w:tc>
          <w:tcPr>
            <w:tcW w:w="4050" w:type="dxa"/>
          </w:tcPr>
          <w:p w:rsidR="00A70E5D" w:rsidRPr="0044595E" w:rsidRDefault="00A70E5D" w:rsidP="00431E05">
            <w:pPr>
              <w:spacing w:after="120"/>
              <w:ind w:left="705"/>
              <w:rPr>
                <w:rFonts w:ascii="Arial" w:hAnsi="Arial" w:cs="Arial"/>
                <w:sz w:val="18"/>
                <w:szCs w:val="18"/>
                <w:lang w:val="es-US"/>
              </w:rPr>
            </w:pPr>
            <w:r w:rsidRPr="0044595E">
              <w:rPr>
                <w:rFonts w:ascii="Arial" w:hAnsi="Arial" w:cs="Arial"/>
                <w:sz w:val="18"/>
                <w:szCs w:val="18"/>
                <w:lang w:val="es-ES"/>
              </w:rPr>
              <w:t xml:space="preserve">Estabilización Lateral, Estabilización Medial, Reconstrucción de </w:t>
            </w:r>
            <w:proofErr w:type="spellStart"/>
            <w:r w:rsidRPr="0044595E">
              <w:rPr>
                <w:rFonts w:ascii="Arial" w:hAnsi="Arial" w:cs="Arial"/>
                <w:sz w:val="18"/>
                <w:szCs w:val="18"/>
                <w:lang w:val="es-ES"/>
              </w:rPr>
              <w:t>Mediopié</w:t>
            </w:r>
            <w:proofErr w:type="spellEnd"/>
            <w:r w:rsidRPr="0044595E">
              <w:rPr>
                <w:rFonts w:ascii="Arial" w:hAnsi="Arial" w:cs="Arial"/>
                <w:sz w:val="18"/>
                <w:szCs w:val="18"/>
                <w:lang w:val="es-ES"/>
              </w:rPr>
              <w:t xml:space="preserve">, Reparación de Tendón de Aquiles, Reconstrucción del </w:t>
            </w:r>
            <w:proofErr w:type="spellStart"/>
            <w:r w:rsidRPr="0044595E">
              <w:rPr>
                <w:rFonts w:ascii="Arial" w:hAnsi="Arial" w:cs="Arial"/>
                <w:sz w:val="18"/>
                <w:szCs w:val="18"/>
                <w:lang w:val="es-ES"/>
              </w:rPr>
              <w:t>Hallux</w:t>
            </w:r>
            <w:proofErr w:type="spellEnd"/>
            <w:r w:rsidRPr="0044595E">
              <w:rPr>
                <w:rFonts w:ascii="Arial" w:hAnsi="Arial" w:cs="Arial"/>
                <w:sz w:val="18"/>
                <w:szCs w:val="18"/>
                <w:lang w:val="es-ES"/>
              </w:rPr>
              <w:t xml:space="preserve"> Valgo, Reparación de Ligamento Metatarsiano.</w:t>
            </w:r>
          </w:p>
        </w:tc>
      </w:tr>
      <w:tr w:rsidR="00A70E5D" w:rsidRPr="0044595E" w:rsidTr="00431E05">
        <w:tc>
          <w:tcPr>
            <w:tcW w:w="1357" w:type="dxa"/>
          </w:tcPr>
          <w:p w:rsidR="00A70E5D" w:rsidRPr="0044595E" w:rsidRDefault="00A70E5D" w:rsidP="00C22CF1">
            <w:pPr>
              <w:rPr>
                <w:rFonts w:ascii="Arial" w:hAnsi="Arial" w:cs="Arial"/>
                <w:sz w:val="18"/>
                <w:szCs w:val="18"/>
                <w:u w:val="single"/>
              </w:rPr>
            </w:pPr>
            <w:r w:rsidRPr="0044595E">
              <w:rPr>
                <w:rFonts w:ascii="Arial" w:hAnsi="Arial" w:cs="Arial"/>
                <w:sz w:val="18"/>
                <w:szCs w:val="18"/>
                <w:lang w:val="es-ES"/>
              </w:rPr>
              <w:br w:type="page"/>
            </w:r>
            <w:r w:rsidRPr="0044595E">
              <w:rPr>
                <w:rFonts w:ascii="Arial" w:hAnsi="Arial" w:cs="Arial"/>
                <w:sz w:val="18"/>
                <w:szCs w:val="18"/>
                <w:u w:val="single"/>
                <w:lang w:val="es-ES"/>
              </w:rPr>
              <w:t>Codo</w:t>
            </w:r>
          </w:p>
        </w:tc>
        <w:tc>
          <w:tcPr>
            <w:tcW w:w="4050" w:type="dxa"/>
          </w:tcPr>
          <w:p w:rsidR="00A70E5D" w:rsidRPr="0044595E" w:rsidRDefault="00A70E5D" w:rsidP="00431E05">
            <w:pPr>
              <w:spacing w:after="120"/>
              <w:ind w:left="705"/>
              <w:rPr>
                <w:rFonts w:ascii="Arial" w:hAnsi="Arial" w:cs="Arial"/>
                <w:sz w:val="18"/>
                <w:szCs w:val="18"/>
                <w:lang w:val="es-US"/>
              </w:rPr>
            </w:pPr>
            <w:r w:rsidRPr="0044595E">
              <w:rPr>
                <w:rFonts w:ascii="Arial" w:hAnsi="Arial" w:cs="Arial"/>
                <w:sz w:val="18"/>
                <w:szCs w:val="18"/>
                <w:lang w:val="es-ES"/>
              </w:rPr>
              <w:t xml:space="preserve">Reparación de Codo de Tenis, </w:t>
            </w:r>
            <w:proofErr w:type="spellStart"/>
            <w:r w:rsidRPr="0044595E">
              <w:rPr>
                <w:rFonts w:ascii="Arial" w:hAnsi="Arial" w:cs="Arial"/>
                <w:sz w:val="18"/>
                <w:szCs w:val="18"/>
                <w:lang w:val="es-ES"/>
              </w:rPr>
              <w:t>Readherencia</w:t>
            </w:r>
            <w:proofErr w:type="spellEnd"/>
            <w:r w:rsidRPr="0044595E">
              <w:rPr>
                <w:rFonts w:ascii="Arial" w:hAnsi="Arial" w:cs="Arial"/>
                <w:sz w:val="18"/>
                <w:szCs w:val="18"/>
                <w:lang w:val="es-ES"/>
              </w:rPr>
              <w:t xml:space="preserve"> de Tendón de Bíceps. </w:t>
            </w:r>
          </w:p>
        </w:tc>
      </w:tr>
      <w:tr w:rsidR="00A70E5D" w:rsidRPr="0044595E" w:rsidTr="00431E05">
        <w:tc>
          <w:tcPr>
            <w:tcW w:w="1357" w:type="dxa"/>
          </w:tcPr>
          <w:p w:rsidR="00A70E5D" w:rsidRPr="0044595E" w:rsidRDefault="00A70E5D" w:rsidP="00C22CF1">
            <w:pPr>
              <w:rPr>
                <w:rFonts w:ascii="Arial" w:hAnsi="Arial" w:cs="Arial"/>
                <w:sz w:val="18"/>
                <w:szCs w:val="18"/>
                <w:u w:val="single"/>
              </w:rPr>
            </w:pPr>
            <w:r w:rsidRPr="0044595E">
              <w:rPr>
                <w:rFonts w:ascii="Arial" w:hAnsi="Arial" w:cs="Arial"/>
                <w:sz w:val="18"/>
                <w:szCs w:val="18"/>
                <w:u w:val="single"/>
                <w:lang w:val="es-ES"/>
              </w:rPr>
              <w:t>Mano/Muñeca</w:t>
            </w:r>
          </w:p>
        </w:tc>
        <w:tc>
          <w:tcPr>
            <w:tcW w:w="4050" w:type="dxa"/>
          </w:tcPr>
          <w:p w:rsidR="00A70E5D" w:rsidRPr="0044595E" w:rsidRDefault="00A70E5D" w:rsidP="00431E05">
            <w:pPr>
              <w:ind w:left="705"/>
              <w:rPr>
                <w:rFonts w:ascii="Arial" w:hAnsi="Arial" w:cs="Arial"/>
                <w:sz w:val="18"/>
                <w:szCs w:val="18"/>
                <w:lang w:val="es-US"/>
              </w:rPr>
            </w:pPr>
            <w:r w:rsidRPr="0044595E">
              <w:rPr>
                <w:rFonts w:ascii="Arial" w:hAnsi="Arial" w:cs="Arial"/>
                <w:sz w:val="18"/>
                <w:szCs w:val="18"/>
                <w:lang w:val="es-ES"/>
              </w:rPr>
              <w:t xml:space="preserve">Reconstrucción de Ligamento </w:t>
            </w:r>
            <w:proofErr w:type="spellStart"/>
            <w:r w:rsidRPr="0044595E">
              <w:rPr>
                <w:rFonts w:ascii="Arial" w:hAnsi="Arial" w:cs="Arial"/>
                <w:sz w:val="18"/>
                <w:szCs w:val="18"/>
                <w:lang w:val="es-ES"/>
              </w:rPr>
              <w:t>Escafolunar</w:t>
            </w:r>
            <w:proofErr w:type="spellEnd"/>
            <w:r w:rsidRPr="0044595E">
              <w:rPr>
                <w:rFonts w:ascii="Arial" w:hAnsi="Arial" w:cs="Arial"/>
                <w:sz w:val="18"/>
                <w:szCs w:val="18"/>
                <w:lang w:val="es-ES"/>
              </w:rPr>
              <w:t>, Reconstrucción de Ligamento Colateral Cubital o Radial, TFCC.</w:t>
            </w:r>
          </w:p>
        </w:tc>
      </w:tr>
    </w:tbl>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Contraindicaciones:</w:t>
      </w:r>
    </w:p>
    <w:p w:rsidR="00A70E5D" w:rsidRPr="0044595E" w:rsidRDefault="00A70E5D" w:rsidP="009C6ECB">
      <w:pPr>
        <w:numPr>
          <w:ilvl w:val="0"/>
          <w:numId w:val="14"/>
        </w:numPr>
        <w:rPr>
          <w:rFonts w:ascii="Arial" w:hAnsi="Arial" w:cs="Arial"/>
          <w:sz w:val="18"/>
          <w:szCs w:val="18"/>
        </w:rPr>
      </w:pPr>
      <w:r w:rsidRPr="0044595E">
        <w:rPr>
          <w:rFonts w:ascii="Arial" w:hAnsi="Arial" w:cs="Arial"/>
          <w:sz w:val="18"/>
          <w:szCs w:val="18"/>
          <w:lang w:val="es-ES"/>
        </w:rPr>
        <w:t>Cualquier infección activa.</w:t>
      </w:r>
    </w:p>
    <w:p w:rsidR="00A70E5D" w:rsidRPr="0044595E" w:rsidRDefault="00A70E5D" w:rsidP="009C6ECB">
      <w:pPr>
        <w:numPr>
          <w:ilvl w:val="0"/>
          <w:numId w:val="14"/>
        </w:numPr>
        <w:rPr>
          <w:rFonts w:ascii="Arial" w:hAnsi="Arial" w:cs="Arial"/>
          <w:sz w:val="18"/>
          <w:szCs w:val="18"/>
          <w:lang w:val="es-US"/>
        </w:rPr>
      </w:pPr>
      <w:r w:rsidRPr="0044595E">
        <w:rPr>
          <w:rFonts w:ascii="Arial" w:hAnsi="Arial" w:cs="Arial"/>
          <w:sz w:val="18"/>
          <w:szCs w:val="18"/>
          <w:lang w:val="es-ES"/>
        </w:rPr>
        <w:t xml:space="preserve">Limitaciones de irrigación sanguínea u otras condiciones sistémicas que puedan retardar la curación. </w:t>
      </w:r>
    </w:p>
    <w:p w:rsidR="00A70E5D" w:rsidRPr="0044595E" w:rsidRDefault="00A70E5D" w:rsidP="009C6ECB">
      <w:pPr>
        <w:numPr>
          <w:ilvl w:val="0"/>
          <w:numId w:val="14"/>
        </w:numPr>
        <w:rPr>
          <w:rFonts w:ascii="Arial" w:hAnsi="Arial" w:cs="Arial"/>
          <w:sz w:val="18"/>
          <w:szCs w:val="18"/>
          <w:lang w:val="es-US"/>
        </w:rPr>
      </w:pPr>
      <w:r w:rsidRPr="0044595E">
        <w:rPr>
          <w:rFonts w:ascii="Arial" w:hAnsi="Arial" w:cs="Arial"/>
          <w:sz w:val="18"/>
          <w:szCs w:val="18"/>
          <w:lang w:val="es-ES"/>
        </w:rPr>
        <w:t>Si se sospecha sensibilidad a cuerpo extraño, debe ser identificada y las precauciones tomadas.</w:t>
      </w:r>
    </w:p>
    <w:p w:rsidR="00A70E5D" w:rsidRPr="0044595E" w:rsidRDefault="00A70E5D" w:rsidP="009C6ECB">
      <w:pPr>
        <w:numPr>
          <w:ilvl w:val="0"/>
          <w:numId w:val="14"/>
        </w:numPr>
        <w:rPr>
          <w:rFonts w:ascii="Arial" w:hAnsi="Arial" w:cs="Arial"/>
          <w:sz w:val="18"/>
          <w:szCs w:val="18"/>
          <w:lang w:val="es-US"/>
        </w:rPr>
      </w:pPr>
      <w:r w:rsidRPr="0044595E">
        <w:rPr>
          <w:rFonts w:ascii="Arial" w:hAnsi="Arial" w:cs="Arial"/>
          <w:sz w:val="18"/>
          <w:szCs w:val="18"/>
          <w:lang w:val="es-ES"/>
        </w:rPr>
        <w:t xml:space="preserve">Insuficiente cantidad o calidad de hueso.  El rendimiento del anclaje de sutura está directamente relacionado a la calidad del hueso en el cual se coloca el anclaje. </w:t>
      </w:r>
    </w:p>
    <w:p w:rsidR="00A70E5D" w:rsidRPr="0044595E" w:rsidRDefault="00A70E5D" w:rsidP="009C6ECB">
      <w:pPr>
        <w:numPr>
          <w:ilvl w:val="0"/>
          <w:numId w:val="14"/>
        </w:numPr>
        <w:rPr>
          <w:rFonts w:ascii="Arial" w:hAnsi="Arial" w:cs="Arial"/>
          <w:sz w:val="18"/>
          <w:szCs w:val="18"/>
          <w:lang w:val="es-US"/>
        </w:rPr>
      </w:pPr>
      <w:r w:rsidRPr="0044595E">
        <w:rPr>
          <w:rFonts w:ascii="Arial" w:hAnsi="Arial" w:cs="Arial"/>
          <w:sz w:val="18"/>
          <w:szCs w:val="18"/>
          <w:lang w:val="es-ES"/>
        </w:rPr>
        <w:t xml:space="preserve">La incapacidad o falta de voluntad del paciente para seguir el régimen postoperatorio indicado por el cirujano.  </w:t>
      </w:r>
    </w:p>
    <w:p w:rsidR="00A70E5D" w:rsidRPr="0044595E" w:rsidRDefault="00A70E5D" w:rsidP="009C6ECB">
      <w:pPr>
        <w:numPr>
          <w:ilvl w:val="0"/>
          <w:numId w:val="14"/>
        </w:numPr>
        <w:rPr>
          <w:rFonts w:ascii="Arial" w:hAnsi="Arial" w:cs="Arial"/>
          <w:sz w:val="18"/>
          <w:szCs w:val="18"/>
          <w:lang w:val="es-US"/>
        </w:rPr>
      </w:pPr>
      <w:r w:rsidRPr="0044595E">
        <w:rPr>
          <w:rFonts w:ascii="Arial" w:hAnsi="Arial" w:cs="Arial"/>
          <w:sz w:val="18"/>
          <w:szCs w:val="18"/>
          <w:lang w:val="es-ES"/>
        </w:rPr>
        <w:t>Cualquier situación que pueda comprometer la capacidad de que el usuario siga las instrucciones de uso o utilizar el dispositivo para una indicación que no sea las señaladas.</w:t>
      </w:r>
    </w:p>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Efectos Adversos:</w:t>
      </w:r>
    </w:p>
    <w:p w:rsidR="00A70E5D" w:rsidRPr="0044595E" w:rsidRDefault="00A70E5D" w:rsidP="009C6ECB">
      <w:pPr>
        <w:numPr>
          <w:ilvl w:val="0"/>
          <w:numId w:val="15"/>
        </w:numPr>
        <w:rPr>
          <w:rFonts w:ascii="Arial" w:hAnsi="Arial" w:cs="Arial"/>
          <w:b/>
          <w:sz w:val="18"/>
          <w:szCs w:val="18"/>
          <w:lang w:val="es-US"/>
        </w:rPr>
      </w:pPr>
      <w:r w:rsidRPr="0044595E">
        <w:rPr>
          <w:rFonts w:ascii="Arial" w:hAnsi="Arial" w:cs="Arial"/>
          <w:sz w:val="18"/>
          <w:szCs w:val="18"/>
          <w:lang w:val="es-ES"/>
        </w:rPr>
        <w:t>Infección, tanto profunda como superficial.</w:t>
      </w:r>
    </w:p>
    <w:p w:rsidR="00A70E5D" w:rsidRPr="0044595E" w:rsidRDefault="00A70E5D" w:rsidP="009C6ECB">
      <w:pPr>
        <w:numPr>
          <w:ilvl w:val="0"/>
          <w:numId w:val="15"/>
        </w:numPr>
        <w:rPr>
          <w:rFonts w:ascii="Arial" w:hAnsi="Arial" w:cs="Arial"/>
          <w:b/>
          <w:sz w:val="18"/>
          <w:szCs w:val="18"/>
          <w:lang w:val="es-US"/>
        </w:rPr>
      </w:pPr>
      <w:r w:rsidRPr="0044595E">
        <w:rPr>
          <w:rFonts w:ascii="Arial" w:hAnsi="Arial" w:cs="Arial"/>
          <w:sz w:val="18"/>
          <w:szCs w:val="18"/>
          <w:lang w:val="es-ES"/>
        </w:rPr>
        <w:t>Alergias y otras reacciones a dispositivos materiales.</w:t>
      </w:r>
    </w:p>
    <w:p w:rsidR="00A70E5D" w:rsidRPr="0044595E" w:rsidRDefault="00A70E5D" w:rsidP="009C6ECB">
      <w:pPr>
        <w:numPr>
          <w:ilvl w:val="0"/>
          <w:numId w:val="15"/>
        </w:numPr>
        <w:rPr>
          <w:rFonts w:ascii="Arial" w:hAnsi="Arial" w:cs="Arial"/>
          <w:b/>
          <w:sz w:val="18"/>
          <w:szCs w:val="18"/>
          <w:lang w:val="es-US"/>
        </w:rPr>
      </w:pPr>
      <w:r w:rsidRPr="0044595E">
        <w:rPr>
          <w:rFonts w:ascii="Arial" w:hAnsi="Arial" w:cs="Arial"/>
          <w:sz w:val="18"/>
          <w:szCs w:val="18"/>
          <w:lang w:val="es-ES"/>
        </w:rPr>
        <w:t>Riesgos debidos a la anestesia.</w:t>
      </w:r>
    </w:p>
    <w:p w:rsidR="00A70E5D" w:rsidRPr="0044595E" w:rsidRDefault="00A70E5D" w:rsidP="00A70E5D">
      <w:pPr>
        <w:ind w:left="450"/>
        <w:rPr>
          <w:rFonts w:ascii="Arial" w:hAnsi="Arial" w:cs="Arial"/>
          <w:sz w:val="18"/>
          <w:szCs w:val="18"/>
          <w:lang w:val="es-US"/>
        </w:rPr>
      </w:pPr>
    </w:p>
    <w:p w:rsidR="00A70E5D" w:rsidRPr="0044595E" w:rsidRDefault="00A70E5D" w:rsidP="009C6ECB">
      <w:pPr>
        <w:numPr>
          <w:ilvl w:val="0"/>
          <w:numId w:val="13"/>
        </w:numPr>
        <w:rPr>
          <w:rFonts w:ascii="Arial" w:hAnsi="Arial" w:cs="Arial"/>
          <w:sz w:val="18"/>
          <w:szCs w:val="18"/>
        </w:rPr>
      </w:pPr>
      <w:r w:rsidRPr="0044595E">
        <w:rPr>
          <w:rFonts w:ascii="Arial" w:hAnsi="Arial" w:cs="Arial"/>
          <w:b/>
          <w:bCs/>
          <w:sz w:val="18"/>
          <w:szCs w:val="18"/>
          <w:lang w:val="es-ES"/>
        </w:rPr>
        <w:t>Advertencia:</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Los Anclajes de Sutura Parcus MiTi no han sido evaluados para seguridad y compatibilidad en el entorno de RM.  Los Anclajes de Sutura Parcus MiTi no han sido evaluados para seguridad y compatibilidad en el entorno de RM.</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Este producto sólo debe ser utilizado por o bajo órdenes de un médico.</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La fijación proporcionada por este dispositivo debe ser protegida hasta que la curación sea completa.  El no seguir el régimen postoperatorio indicado por el cirujano podría resultar en el fallo del dispositivo y comprometer los resultados.</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lastRenderedPageBreak/>
        <w:t xml:space="preserve">La selección del tamaño de anclaje debe hacerse con cuidado, teniendo en consideración la calidad del hueso en el cual será colocado el anclaje.  El hueso </w:t>
      </w:r>
      <w:proofErr w:type="spellStart"/>
      <w:r w:rsidRPr="0044595E">
        <w:rPr>
          <w:rFonts w:ascii="Arial" w:hAnsi="Arial" w:cs="Arial"/>
          <w:sz w:val="18"/>
          <w:szCs w:val="18"/>
          <w:lang w:val="es-ES"/>
        </w:rPr>
        <w:t>osteopénico</w:t>
      </w:r>
      <w:proofErr w:type="spellEnd"/>
      <w:r w:rsidRPr="0044595E">
        <w:rPr>
          <w:rFonts w:ascii="Arial" w:hAnsi="Arial" w:cs="Arial"/>
          <w:sz w:val="18"/>
          <w:szCs w:val="18"/>
          <w:lang w:val="es-ES"/>
        </w:rPr>
        <w:t xml:space="preserve"> presenta desafíos de fijación que pueden ser resueltos por Anclajes de Sutura de diámetro mayor V-LoX PEEK CF o V-</w:t>
      </w:r>
      <w:proofErr w:type="spellStart"/>
      <w:r w:rsidRPr="0044595E">
        <w:rPr>
          <w:rFonts w:ascii="Arial" w:hAnsi="Arial" w:cs="Arial"/>
          <w:sz w:val="18"/>
          <w:szCs w:val="18"/>
          <w:lang w:val="es-ES"/>
        </w:rPr>
        <w:t>LoX</w:t>
      </w:r>
      <w:proofErr w:type="spellEnd"/>
      <w:r w:rsidRPr="0044595E">
        <w:rPr>
          <w:rFonts w:ascii="Arial" w:hAnsi="Arial" w:cs="Arial"/>
          <w:sz w:val="18"/>
          <w:szCs w:val="18"/>
          <w:lang w:val="es-ES"/>
        </w:rPr>
        <w:t xml:space="preserve"> </w:t>
      </w:r>
      <w:proofErr w:type="spellStart"/>
      <w:r w:rsidRPr="0044595E">
        <w:rPr>
          <w:rFonts w:ascii="Arial" w:hAnsi="Arial" w:cs="Arial"/>
          <w:sz w:val="18"/>
          <w:szCs w:val="18"/>
          <w:lang w:val="es-ES"/>
        </w:rPr>
        <w:t>Titanium</w:t>
      </w:r>
      <w:proofErr w:type="spellEnd"/>
      <w:r w:rsidRPr="0044595E">
        <w:rPr>
          <w:rFonts w:ascii="Arial" w:hAnsi="Arial" w:cs="Arial"/>
          <w:sz w:val="18"/>
          <w:szCs w:val="18"/>
          <w:lang w:val="es-ES"/>
        </w:rPr>
        <w:t xml:space="preserve">, según dicte el tamaño del sitio de colocación del anclaje.  </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 xml:space="preserve">Cualquier decisión de retirar el dispositivo debe tomar en consideración el riesgo potencial de un segundo </w:t>
      </w:r>
      <w:proofErr w:type="spellStart"/>
      <w:r w:rsidRPr="0044595E">
        <w:rPr>
          <w:rFonts w:ascii="Arial" w:hAnsi="Arial" w:cs="Arial"/>
          <w:sz w:val="18"/>
          <w:szCs w:val="18"/>
          <w:lang w:val="es-ES"/>
        </w:rPr>
        <w:t>procedimento</w:t>
      </w:r>
      <w:proofErr w:type="spellEnd"/>
      <w:r w:rsidRPr="0044595E">
        <w:rPr>
          <w:rFonts w:ascii="Arial" w:hAnsi="Arial" w:cs="Arial"/>
          <w:sz w:val="18"/>
          <w:szCs w:val="18"/>
          <w:lang w:val="es-ES"/>
        </w:rPr>
        <w:t xml:space="preserve"> quirúrgico.  Debe seguirse una adecuada administración postoperatoria luego de retirar el implante.</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 xml:space="preserve">Las suturas de </w:t>
      </w:r>
      <w:proofErr w:type="spellStart"/>
      <w:r w:rsidRPr="0044595E">
        <w:rPr>
          <w:rFonts w:ascii="Arial" w:hAnsi="Arial" w:cs="Arial"/>
          <w:sz w:val="18"/>
          <w:szCs w:val="18"/>
          <w:lang w:val="es-ES"/>
        </w:rPr>
        <w:t>Polyblend</w:t>
      </w:r>
      <w:proofErr w:type="spellEnd"/>
      <w:r w:rsidRPr="0044595E">
        <w:rPr>
          <w:rFonts w:ascii="Arial" w:hAnsi="Arial" w:cs="Arial"/>
          <w:sz w:val="18"/>
          <w:szCs w:val="18"/>
          <w:lang w:val="es-ES"/>
        </w:rPr>
        <w:t xml:space="preserve"> de polietileno, como en este dispositivo, provocan una mínima reacción inflamatoria en tejidos, seguida por gradual encapsulamiento de la sutura por tejido conectivo fibroso.  La sutura de </w:t>
      </w:r>
      <w:proofErr w:type="spellStart"/>
      <w:r w:rsidRPr="0044595E">
        <w:rPr>
          <w:rFonts w:ascii="Arial" w:hAnsi="Arial" w:cs="Arial"/>
          <w:sz w:val="18"/>
          <w:szCs w:val="18"/>
          <w:lang w:val="es-ES"/>
        </w:rPr>
        <w:t>Polyblend</w:t>
      </w:r>
      <w:proofErr w:type="spellEnd"/>
      <w:r w:rsidRPr="0044595E">
        <w:rPr>
          <w:rFonts w:ascii="Arial" w:hAnsi="Arial" w:cs="Arial"/>
          <w:sz w:val="18"/>
          <w:szCs w:val="18"/>
          <w:lang w:val="es-ES"/>
        </w:rPr>
        <w:t xml:space="preserve"> de polietileno no es absorbida, ni se sabe que ocurran cambios importantes en retención de resistencia a la tracción in vivo.</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El paciente debe ser informado del uso y limitaciones de este dispositivo.</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 xml:space="preserve">Planificación y evaluación preoperatoria, enfoques y técnica quirúrgicos, y familiaridad con el implante, incluyendo su instrumentación y limitaciones, son componentes necesarios para obtener un buen resultado quirúrgico.  </w:t>
      </w:r>
    </w:p>
    <w:p w:rsidR="00A70E5D" w:rsidRPr="0044595E" w:rsidRDefault="00E7788C" w:rsidP="009C6ECB">
      <w:pPr>
        <w:numPr>
          <w:ilvl w:val="0"/>
          <w:numId w:val="16"/>
        </w:numPr>
        <w:rPr>
          <w:rFonts w:ascii="Arial" w:hAnsi="Arial" w:cs="Arial"/>
          <w:sz w:val="18"/>
          <w:szCs w:val="18"/>
          <w:lang w:val="es-US"/>
        </w:rPr>
      </w:pPr>
      <w:r w:rsidRPr="0044595E">
        <w:rPr>
          <w:rFonts w:ascii="Arial" w:eastAsia="Arial" w:hAnsi="Arial" w:cs="Arial"/>
          <w:sz w:val="18"/>
          <w:szCs w:val="18"/>
        </w:rPr>
        <w:t xml:space="preserve">Este </w:t>
      </w:r>
      <w:proofErr w:type="spellStart"/>
      <w:r w:rsidRPr="0044595E">
        <w:rPr>
          <w:rFonts w:ascii="Arial" w:eastAsia="Arial" w:hAnsi="Arial" w:cs="Arial"/>
          <w:sz w:val="18"/>
          <w:szCs w:val="18"/>
        </w:rPr>
        <w:t>dispositivo</w:t>
      </w:r>
      <w:proofErr w:type="spellEnd"/>
      <w:r w:rsidRPr="0044595E">
        <w:rPr>
          <w:rFonts w:ascii="Arial" w:eastAsia="Arial" w:hAnsi="Arial" w:cs="Arial"/>
          <w:sz w:val="18"/>
          <w:szCs w:val="18"/>
        </w:rPr>
        <w:t xml:space="preserve"> no debe </w:t>
      </w:r>
      <w:proofErr w:type="spellStart"/>
      <w:r w:rsidRPr="0044595E">
        <w:rPr>
          <w:rFonts w:ascii="Arial" w:eastAsia="Arial" w:hAnsi="Arial" w:cs="Arial"/>
          <w:sz w:val="18"/>
          <w:szCs w:val="18"/>
        </w:rPr>
        <w:t>reutilizarse</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nunca</w:t>
      </w:r>
      <w:proofErr w:type="spellEnd"/>
      <w:r w:rsidRPr="0044595E">
        <w:rPr>
          <w:rFonts w:ascii="Arial" w:eastAsia="Arial" w:hAnsi="Arial" w:cs="Arial"/>
          <w:sz w:val="18"/>
          <w:szCs w:val="18"/>
        </w:rPr>
        <w:t xml:space="preserve">.  La </w:t>
      </w:r>
      <w:proofErr w:type="spellStart"/>
      <w:r w:rsidRPr="0044595E">
        <w:rPr>
          <w:rFonts w:ascii="Arial" w:eastAsia="Arial" w:hAnsi="Arial" w:cs="Arial"/>
          <w:sz w:val="18"/>
          <w:szCs w:val="18"/>
        </w:rPr>
        <w:t>reutilización</w:t>
      </w:r>
      <w:proofErr w:type="spellEnd"/>
      <w:r w:rsidRPr="0044595E">
        <w:rPr>
          <w:rFonts w:ascii="Arial" w:eastAsia="Arial" w:hAnsi="Arial" w:cs="Arial"/>
          <w:sz w:val="18"/>
          <w:szCs w:val="18"/>
        </w:rPr>
        <w:t xml:space="preserve"> o la </w:t>
      </w:r>
      <w:proofErr w:type="spellStart"/>
      <w:r w:rsidRPr="0044595E">
        <w:rPr>
          <w:rFonts w:ascii="Arial" w:eastAsia="Arial" w:hAnsi="Arial" w:cs="Arial"/>
          <w:sz w:val="18"/>
          <w:szCs w:val="18"/>
        </w:rPr>
        <w:t>reesterilización</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puede</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provocar</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cambios</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en</w:t>
      </w:r>
      <w:proofErr w:type="spellEnd"/>
      <w:r w:rsidRPr="0044595E">
        <w:rPr>
          <w:rFonts w:ascii="Arial" w:eastAsia="Arial" w:hAnsi="Arial" w:cs="Arial"/>
          <w:sz w:val="18"/>
          <w:szCs w:val="18"/>
        </w:rPr>
        <w:t xml:space="preserve"> las </w:t>
      </w:r>
      <w:proofErr w:type="spellStart"/>
      <w:r w:rsidRPr="0044595E">
        <w:rPr>
          <w:rFonts w:ascii="Arial" w:eastAsia="Arial" w:hAnsi="Arial" w:cs="Arial"/>
          <w:sz w:val="18"/>
          <w:szCs w:val="18"/>
        </w:rPr>
        <w:t>características</w:t>
      </w:r>
      <w:proofErr w:type="spellEnd"/>
      <w:r w:rsidRPr="0044595E">
        <w:rPr>
          <w:rFonts w:ascii="Arial" w:eastAsia="Arial" w:hAnsi="Arial" w:cs="Arial"/>
          <w:sz w:val="18"/>
          <w:szCs w:val="18"/>
        </w:rPr>
        <w:t xml:space="preserve"> del material, </w:t>
      </w:r>
      <w:proofErr w:type="spellStart"/>
      <w:r w:rsidRPr="0044595E">
        <w:rPr>
          <w:rFonts w:ascii="Arial" w:eastAsia="Arial" w:hAnsi="Arial" w:cs="Arial"/>
          <w:sz w:val="18"/>
          <w:szCs w:val="18"/>
        </w:rPr>
        <w:t>como</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deformaciones</w:t>
      </w:r>
      <w:proofErr w:type="spellEnd"/>
      <w:r w:rsidRPr="0044595E">
        <w:rPr>
          <w:rFonts w:ascii="Arial" w:eastAsia="Arial" w:hAnsi="Arial" w:cs="Arial"/>
          <w:sz w:val="18"/>
          <w:szCs w:val="18"/>
        </w:rPr>
        <w:t xml:space="preserve"> o </w:t>
      </w:r>
      <w:proofErr w:type="spellStart"/>
      <w:r w:rsidRPr="0044595E">
        <w:rPr>
          <w:rFonts w:ascii="Arial" w:eastAsia="Arial" w:hAnsi="Arial" w:cs="Arial"/>
          <w:sz w:val="18"/>
          <w:szCs w:val="18"/>
        </w:rPr>
        <w:t>degradación</w:t>
      </w:r>
      <w:proofErr w:type="spellEnd"/>
      <w:r w:rsidRPr="0044595E">
        <w:rPr>
          <w:rFonts w:ascii="Arial" w:eastAsia="Arial" w:hAnsi="Arial" w:cs="Arial"/>
          <w:sz w:val="18"/>
          <w:szCs w:val="18"/>
        </w:rPr>
        <w:t xml:space="preserve"> del </w:t>
      </w:r>
      <w:proofErr w:type="spellStart"/>
      <w:r w:rsidRPr="0044595E">
        <w:rPr>
          <w:rFonts w:ascii="Arial" w:eastAsia="Arial" w:hAnsi="Arial" w:cs="Arial"/>
          <w:sz w:val="18"/>
          <w:szCs w:val="18"/>
        </w:rPr>
        <w:t>mismo</w:t>
      </w:r>
      <w:proofErr w:type="spellEnd"/>
      <w:r w:rsidRPr="0044595E">
        <w:rPr>
          <w:rFonts w:ascii="Arial" w:eastAsia="Arial" w:hAnsi="Arial" w:cs="Arial"/>
          <w:sz w:val="18"/>
          <w:szCs w:val="18"/>
        </w:rPr>
        <w:t xml:space="preserve">, lo que </w:t>
      </w:r>
      <w:proofErr w:type="spellStart"/>
      <w:r w:rsidRPr="0044595E">
        <w:rPr>
          <w:rFonts w:ascii="Arial" w:eastAsia="Arial" w:hAnsi="Arial" w:cs="Arial"/>
          <w:sz w:val="18"/>
          <w:szCs w:val="18"/>
        </w:rPr>
        <w:t>podría</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comprometer</w:t>
      </w:r>
      <w:proofErr w:type="spellEnd"/>
      <w:r w:rsidRPr="0044595E">
        <w:rPr>
          <w:rFonts w:ascii="Arial" w:eastAsia="Arial" w:hAnsi="Arial" w:cs="Arial"/>
          <w:sz w:val="18"/>
          <w:szCs w:val="18"/>
        </w:rPr>
        <w:t xml:space="preserve"> el </w:t>
      </w:r>
      <w:proofErr w:type="spellStart"/>
      <w:r w:rsidRPr="0044595E">
        <w:rPr>
          <w:rFonts w:ascii="Arial" w:eastAsia="Arial" w:hAnsi="Arial" w:cs="Arial"/>
          <w:sz w:val="18"/>
          <w:szCs w:val="18"/>
        </w:rPr>
        <w:t>rendimiento</w:t>
      </w:r>
      <w:proofErr w:type="spellEnd"/>
      <w:r w:rsidRPr="0044595E">
        <w:rPr>
          <w:rFonts w:ascii="Arial" w:eastAsia="Arial" w:hAnsi="Arial" w:cs="Arial"/>
          <w:sz w:val="18"/>
          <w:szCs w:val="18"/>
        </w:rPr>
        <w:t xml:space="preserve"> del </w:t>
      </w:r>
      <w:proofErr w:type="spellStart"/>
      <w:r w:rsidRPr="0044595E">
        <w:rPr>
          <w:rFonts w:ascii="Arial" w:eastAsia="Arial" w:hAnsi="Arial" w:cs="Arial"/>
          <w:sz w:val="18"/>
          <w:szCs w:val="18"/>
        </w:rPr>
        <w:t>dispositivo</w:t>
      </w:r>
      <w:proofErr w:type="spellEnd"/>
      <w:r w:rsidRPr="0044595E">
        <w:rPr>
          <w:rFonts w:ascii="Arial" w:eastAsia="Arial" w:hAnsi="Arial" w:cs="Arial"/>
          <w:sz w:val="18"/>
          <w:szCs w:val="18"/>
        </w:rPr>
        <w:t xml:space="preserve">.  Volver a </w:t>
      </w:r>
      <w:proofErr w:type="spellStart"/>
      <w:r w:rsidRPr="0044595E">
        <w:rPr>
          <w:rFonts w:ascii="Arial" w:eastAsia="Arial" w:hAnsi="Arial" w:cs="Arial"/>
          <w:sz w:val="18"/>
          <w:szCs w:val="18"/>
        </w:rPr>
        <w:t>utilizar</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dispositivos</w:t>
      </w:r>
      <w:proofErr w:type="spellEnd"/>
      <w:r w:rsidRPr="0044595E">
        <w:rPr>
          <w:rFonts w:ascii="Arial" w:eastAsia="Arial" w:hAnsi="Arial" w:cs="Arial"/>
          <w:sz w:val="18"/>
          <w:szCs w:val="18"/>
        </w:rPr>
        <w:t xml:space="preserve"> de un </w:t>
      </w:r>
      <w:proofErr w:type="spellStart"/>
      <w:r w:rsidRPr="0044595E">
        <w:rPr>
          <w:rFonts w:ascii="Arial" w:eastAsia="Arial" w:hAnsi="Arial" w:cs="Arial"/>
          <w:sz w:val="18"/>
          <w:szCs w:val="18"/>
        </w:rPr>
        <w:t>único</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uso</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también</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puede</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provocar</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contaminaciones</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cruzadas</w:t>
      </w:r>
      <w:proofErr w:type="spellEnd"/>
      <w:r w:rsidRPr="0044595E">
        <w:rPr>
          <w:rFonts w:ascii="Arial" w:eastAsia="Arial" w:hAnsi="Arial" w:cs="Arial"/>
          <w:sz w:val="18"/>
          <w:szCs w:val="18"/>
        </w:rPr>
        <w:t xml:space="preserve"> que </w:t>
      </w:r>
      <w:proofErr w:type="spellStart"/>
      <w:r w:rsidRPr="0044595E">
        <w:rPr>
          <w:rFonts w:ascii="Arial" w:eastAsia="Arial" w:hAnsi="Arial" w:cs="Arial"/>
          <w:sz w:val="18"/>
          <w:szCs w:val="18"/>
        </w:rPr>
        <w:t>producirían</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infecciones</w:t>
      </w:r>
      <w:proofErr w:type="spellEnd"/>
      <w:r w:rsidRPr="0044595E">
        <w:rPr>
          <w:rFonts w:ascii="Arial" w:eastAsia="Arial" w:hAnsi="Arial" w:cs="Arial"/>
          <w:sz w:val="18"/>
          <w:szCs w:val="18"/>
        </w:rPr>
        <w:t xml:space="preserve"> </w:t>
      </w:r>
      <w:proofErr w:type="spellStart"/>
      <w:r w:rsidRPr="0044595E">
        <w:rPr>
          <w:rFonts w:ascii="Arial" w:eastAsia="Arial" w:hAnsi="Arial" w:cs="Arial"/>
          <w:sz w:val="18"/>
          <w:szCs w:val="18"/>
        </w:rPr>
        <w:t>en</w:t>
      </w:r>
      <w:proofErr w:type="spellEnd"/>
      <w:r w:rsidRPr="0044595E">
        <w:rPr>
          <w:rFonts w:ascii="Arial" w:eastAsia="Arial" w:hAnsi="Arial" w:cs="Arial"/>
          <w:sz w:val="18"/>
          <w:szCs w:val="18"/>
        </w:rPr>
        <w:t xml:space="preserve"> el </w:t>
      </w:r>
      <w:proofErr w:type="spellStart"/>
      <w:r w:rsidRPr="0044595E">
        <w:rPr>
          <w:rFonts w:ascii="Arial" w:eastAsia="Arial" w:hAnsi="Arial" w:cs="Arial"/>
          <w:sz w:val="18"/>
          <w:szCs w:val="18"/>
        </w:rPr>
        <w:t>paciente</w:t>
      </w:r>
      <w:proofErr w:type="spellEnd"/>
      <w:r w:rsidR="00A70E5D" w:rsidRPr="0044595E">
        <w:rPr>
          <w:rFonts w:ascii="Arial" w:hAnsi="Arial" w:cs="Arial"/>
          <w:sz w:val="18"/>
          <w:szCs w:val="18"/>
          <w:lang w:val="es-ES"/>
        </w:rPr>
        <w:t>.</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 xml:space="preserve">Este dispositivo nunca debe ser </w:t>
      </w:r>
      <w:proofErr w:type="spellStart"/>
      <w:r w:rsidRPr="0044595E">
        <w:rPr>
          <w:rFonts w:ascii="Arial" w:hAnsi="Arial" w:cs="Arial"/>
          <w:sz w:val="18"/>
          <w:szCs w:val="18"/>
          <w:lang w:val="es-ES"/>
        </w:rPr>
        <w:t>reesterilizado</w:t>
      </w:r>
      <w:proofErr w:type="spellEnd"/>
      <w:r w:rsidRPr="0044595E">
        <w:rPr>
          <w:rFonts w:ascii="Arial" w:hAnsi="Arial" w:cs="Arial"/>
          <w:sz w:val="18"/>
          <w:szCs w:val="18"/>
          <w:lang w:val="es-ES"/>
        </w:rPr>
        <w:t>.</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Debe utilizarse instrumentación apropiada para implantar este dispositivo.</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Nunca utilice una Broca doblada.</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La Broca no está diseñada para uso como implante.</w:t>
      </w:r>
    </w:p>
    <w:p w:rsidR="00A70E5D" w:rsidRPr="0044595E" w:rsidRDefault="00A70E5D" w:rsidP="009C6ECB">
      <w:pPr>
        <w:numPr>
          <w:ilvl w:val="0"/>
          <w:numId w:val="16"/>
        </w:numPr>
        <w:rPr>
          <w:rFonts w:ascii="Arial" w:hAnsi="Arial" w:cs="Arial"/>
          <w:sz w:val="18"/>
          <w:szCs w:val="18"/>
          <w:lang w:val="es-US"/>
        </w:rPr>
      </w:pPr>
      <w:r w:rsidRPr="0044595E">
        <w:rPr>
          <w:rFonts w:ascii="Arial" w:hAnsi="Arial" w:cs="Arial"/>
          <w:sz w:val="18"/>
          <w:szCs w:val="18"/>
          <w:lang w:val="es-ES"/>
        </w:rPr>
        <w:t>Cargar la Broca en forma descentrada puede resultar en rotura o doblado.</w:t>
      </w:r>
    </w:p>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Empaquetado y Etiquetado:</w:t>
      </w:r>
    </w:p>
    <w:p w:rsidR="00A70E5D" w:rsidRPr="0044595E" w:rsidRDefault="00A70E5D" w:rsidP="009C6ECB">
      <w:pPr>
        <w:numPr>
          <w:ilvl w:val="0"/>
          <w:numId w:val="17"/>
        </w:numPr>
        <w:rPr>
          <w:rFonts w:ascii="Arial" w:hAnsi="Arial" w:cs="Arial"/>
          <w:sz w:val="18"/>
          <w:szCs w:val="18"/>
          <w:lang w:val="es-US"/>
        </w:rPr>
      </w:pPr>
      <w:r w:rsidRPr="0044595E">
        <w:rPr>
          <w:rFonts w:ascii="Arial" w:hAnsi="Arial" w:cs="Arial"/>
          <w:sz w:val="18"/>
          <w:szCs w:val="18"/>
          <w:lang w:val="es-ES"/>
        </w:rPr>
        <w:t>No utilice este producto si el empaque o etiquetado han sido dañados, muestran signos de exposición a humedad o temperatura extrema, o han sido alterados en forma alguna.</w:t>
      </w:r>
    </w:p>
    <w:p w:rsidR="00A70E5D" w:rsidRPr="0044595E" w:rsidRDefault="00A70E5D" w:rsidP="009C6ECB">
      <w:pPr>
        <w:numPr>
          <w:ilvl w:val="0"/>
          <w:numId w:val="17"/>
        </w:numPr>
        <w:rPr>
          <w:rFonts w:ascii="Arial" w:hAnsi="Arial" w:cs="Arial"/>
          <w:sz w:val="18"/>
          <w:szCs w:val="18"/>
          <w:lang w:val="es-US"/>
        </w:rPr>
      </w:pPr>
      <w:r w:rsidRPr="0044595E">
        <w:rPr>
          <w:rFonts w:ascii="Arial" w:hAnsi="Arial" w:cs="Arial"/>
          <w:sz w:val="18"/>
          <w:szCs w:val="18"/>
          <w:lang w:val="es-ES"/>
        </w:rPr>
        <w:t>Contacte a Servicio al Cliente de Parcus Medical para reportar cualquier daño o alteraciones al paquete.</w:t>
      </w:r>
    </w:p>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Especificaciones Materiales</w:t>
      </w:r>
      <w:r w:rsidR="00CF16D3">
        <w:rPr>
          <w:rFonts w:ascii="Arial" w:hAnsi="Arial" w:cs="Arial"/>
          <w:b/>
          <w:bCs/>
          <w:sz w:val="18"/>
          <w:szCs w:val="18"/>
          <w:lang w:val="es-ES"/>
        </w:rPr>
        <w:t>:</w:t>
      </w:r>
    </w:p>
    <w:p w:rsidR="00A70E5D" w:rsidRPr="0044595E" w:rsidRDefault="00A70E5D" w:rsidP="00A70E5D">
      <w:pPr>
        <w:ind w:left="450"/>
        <w:rPr>
          <w:rFonts w:ascii="Arial" w:hAnsi="Arial" w:cs="Arial"/>
          <w:b/>
          <w:sz w:val="18"/>
          <w:szCs w:val="18"/>
          <w:lang w:val="es-US"/>
        </w:rPr>
      </w:pPr>
      <w:r w:rsidRPr="0044595E">
        <w:rPr>
          <w:rFonts w:ascii="Arial" w:hAnsi="Arial" w:cs="Arial"/>
          <w:sz w:val="18"/>
          <w:szCs w:val="18"/>
          <w:lang w:val="es-ES"/>
        </w:rPr>
        <w:t xml:space="preserve">El Anclaje de Sutura MiTi es suministrado con o sin agujas acopladas a las suturas de </w:t>
      </w:r>
      <w:proofErr w:type="spellStart"/>
      <w:r w:rsidRPr="0044595E">
        <w:rPr>
          <w:rFonts w:ascii="Arial" w:hAnsi="Arial" w:cs="Arial"/>
          <w:sz w:val="18"/>
          <w:szCs w:val="18"/>
          <w:lang w:val="es-ES"/>
        </w:rPr>
        <w:t>Polyblend</w:t>
      </w:r>
      <w:proofErr w:type="spellEnd"/>
      <w:r w:rsidRPr="0044595E">
        <w:rPr>
          <w:rFonts w:ascii="Arial" w:hAnsi="Arial" w:cs="Arial"/>
          <w:sz w:val="18"/>
          <w:szCs w:val="18"/>
          <w:lang w:val="es-ES"/>
        </w:rPr>
        <w:t xml:space="preserve"> de polietileno, trenzadas y de alta resistencia.  Se utilizan colores de sutura contrastantes en anclajes de sutura suministrados con suturas múltiples.  El material de anclaje es Ti-6Al-4V ELI (ASTM F136).  La Broca es fabricada de una aleación de acero inoxidable. Los materiales utilizados en la fabricación de este dispositivo que están diseñados para ser colocados dentro del cuerpo son </w:t>
      </w:r>
      <w:proofErr w:type="spellStart"/>
      <w:r w:rsidRPr="0044595E">
        <w:rPr>
          <w:rFonts w:ascii="Arial" w:hAnsi="Arial" w:cs="Arial"/>
          <w:sz w:val="18"/>
          <w:szCs w:val="18"/>
          <w:lang w:val="es-ES"/>
        </w:rPr>
        <w:t>radioopacos</w:t>
      </w:r>
      <w:proofErr w:type="spellEnd"/>
      <w:r w:rsidRPr="0044595E">
        <w:rPr>
          <w:rFonts w:ascii="Arial" w:hAnsi="Arial" w:cs="Arial"/>
          <w:sz w:val="18"/>
          <w:szCs w:val="18"/>
          <w:lang w:val="es-ES"/>
        </w:rPr>
        <w:t xml:space="preserve"> y por tanto pueden ser detectados con rayos X o </w:t>
      </w:r>
      <w:proofErr w:type="spellStart"/>
      <w:r w:rsidRPr="0044595E">
        <w:rPr>
          <w:rFonts w:ascii="Arial" w:hAnsi="Arial" w:cs="Arial"/>
          <w:sz w:val="18"/>
          <w:szCs w:val="18"/>
          <w:lang w:val="es-ES"/>
        </w:rPr>
        <w:t>fluoroscopía</w:t>
      </w:r>
      <w:proofErr w:type="spellEnd"/>
      <w:r w:rsidRPr="0044595E">
        <w:rPr>
          <w:rFonts w:ascii="Arial" w:hAnsi="Arial" w:cs="Arial"/>
          <w:sz w:val="18"/>
          <w:szCs w:val="18"/>
          <w:lang w:val="es-ES"/>
        </w:rPr>
        <w:t xml:space="preserve"> convencionales.</w:t>
      </w:r>
    </w:p>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Esterilización:</w:t>
      </w:r>
    </w:p>
    <w:p w:rsidR="00A70E5D" w:rsidRPr="0044595E" w:rsidRDefault="00A70E5D" w:rsidP="00A70E5D">
      <w:pPr>
        <w:ind w:left="450"/>
        <w:rPr>
          <w:rFonts w:ascii="Arial" w:hAnsi="Arial" w:cs="Arial"/>
          <w:sz w:val="18"/>
          <w:szCs w:val="18"/>
        </w:rPr>
      </w:pPr>
      <w:r w:rsidRPr="0044595E">
        <w:rPr>
          <w:rFonts w:ascii="Arial" w:hAnsi="Arial" w:cs="Arial"/>
          <w:sz w:val="18"/>
          <w:szCs w:val="18"/>
          <w:lang w:val="es-ES"/>
        </w:rPr>
        <w:t xml:space="preserve">El Anclaje de Sutura MiTi, mecanismo impulsor y Broca se suministran estériles.  Estos productos nunca deben ser </w:t>
      </w:r>
      <w:proofErr w:type="spellStart"/>
      <w:r w:rsidRPr="0044595E">
        <w:rPr>
          <w:rFonts w:ascii="Arial" w:hAnsi="Arial" w:cs="Arial"/>
          <w:sz w:val="18"/>
          <w:szCs w:val="18"/>
          <w:lang w:val="es-ES"/>
        </w:rPr>
        <w:t>reesterilizados</w:t>
      </w:r>
      <w:proofErr w:type="spellEnd"/>
      <w:r w:rsidRPr="0044595E">
        <w:rPr>
          <w:rFonts w:ascii="Arial" w:hAnsi="Arial" w:cs="Arial"/>
          <w:sz w:val="18"/>
          <w:szCs w:val="18"/>
          <w:lang w:val="es-ES"/>
        </w:rPr>
        <w:t xml:space="preserve">. </w:t>
      </w:r>
    </w:p>
    <w:p w:rsidR="00A70E5D" w:rsidRPr="0044595E" w:rsidRDefault="00A70E5D" w:rsidP="00A70E5D">
      <w:pPr>
        <w:ind w:left="450"/>
        <w:rPr>
          <w:rFonts w:ascii="Arial" w:hAnsi="Arial" w:cs="Arial"/>
          <w:b/>
          <w:sz w:val="18"/>
          <w:szCs w:val="18"/>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Almacenamiento:</w:t>
      </w:r>
    </w:p>
    <w:p w:rsidR="00A70E5D" w:rsidRPr="0044595E" w:rsidRDefault="00A70E5D" w:rsidP="00A70E5D">
      <w:pPr>
        <w:ind w:left="450"/>
        <w:rPr>
          <w:rFonts w:ascii="Arial" w:hAnsi="Arial" w:cs="Arial"/>
          <w:sz w:val="18"/>
          <w:szCs w:val="18"/>
          <w:lang w:val="es-US"/>
        </w:rPr>
      </w:pPr>
      <w:r w:rsidRPr="0044595E">
        <w:rPr>
          <w:rFonts w:ascii="Arial" w:hAnsi="Arial" w:cs="Arial"/>
          <w:sz w:val="18"/>
          <w:szCs w:val="18"/>
          <w:lang w:val="es-ES"/>
        </w:rPr>
        <w:t xml:space="preserve">Los productos deben ser almacenados en el paquete original sin abrir, en un lugar seco, y no deben ser usados después de la fecha de expiración indicada en el paquete.  </w:t>
      </w:r>
    </w:p>
    <w:p w:rsidR="00A70E5D" w:rsidRPr="0044595E" w:rsidRDefault="00A70E5D" w:rsidP="00A70E5D">
      <w:pPr>
        <w:ind w:left="450"/>
        <w:rPr>
          <w:rFonts w:ascii="Arial" w:hAnsi="Arial" w:cs="Arial"/>
          <w:b/>
          <w:sz w:val="18"/>
          <w:szCs w:val="18"/>
          <w:lang w:val="es-US"/>
        </w:rPr>
      </w:pPr>
    </w:p>
    <w:p w:rsidR="00A70E5D" w:rsidRPr="0044595E" w:rsidRDefault="00A70E5D" w:rsidP="009C6ECB">
      <w:pPr>
        <w:numPr>
          <w:ilvl w:val="0"/>
          <w:numId w:val="13"/>
        </w:numPr>
        <w:rPr>
          <w:rFonts w:ascii="Arial" w:hAnsi="Arial" w:cs="Arial"/>
          <w:b/>
          <w:sz w:val="18"/>
          <w:szCs w:val="18"/>
        </w:rPr>
      </w:pPr>
      <w:r w:rsidRPr="0044595E">
        <w:rPr>
          <w:rFonts w:ascii="Arial" w:hAnsi="Arial" w:cs="Arial"/>
          <w:b/>
          <w:bCs/>
          <w:sz w:val="18"/>
          <w:szCs w:val="18"/>
          <w:lang w:val="es-ES"/>
        </w:rPr>
        <w:t>Instrucciones de Uso</w:t>
      </w:r>
      <w:r w:rsidR="00CF16D3">
        <w:rPr>
          <w:rFonts w:ascii="Arial" w:hAnsi="Arial" w:cs="Arial"/>
          <w:b/>
          <w:bCs/>
          <w:sz w:val="18"/>
          <w:szCs w:val="18"/>
          <w:lang w:val="es-ES"/>
        </w:rPr>
        <w:t>:</w:t>
      </w: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t>Identifique hueso de suficiente calidad y cantidad en el cual se va a colocar el anclaje.</w:t>
      </w:r>
    </w:p>
    <w:p w:rsidR="00A70E5D" w:rsidRPr="0044595E" w:rsidRDefault="00A70E5D" w:rsidP="00A70E5D">
      <w:pPr>
        <w:ind w:left="810"/>
        <w:rPr>
          <w:rFonts w:ascii="Arial" w:hAnsi="Arial" w:cs="Arial"/>
          <w:sz w:val="18"/>
          <w:szCs w:val="18"/>
          <w:lang w:val="es-US"/>
        </w:rPr>
      </w:pPr>
    </w:p>
    <w:p w:rsidR="00A70E5D" w:rsidRPr="0044595E" w:rsidRDefault="00A70E5D" w:rsidP="00A70E5D">
      <w:pPr>
        <w:ind w:left="810"/>
        <w:rPr>
          <w:rFonts w:ascii="Arial" w:hAnsi="Arial" w:cs="Arial"/>
          <w:b/>
          <w:sz w:val="18"/>
          <w:szCs w:val="18"/>
          <w:lang w:val="es-US"/>
        </w:rPr>
      </w:pPr>
      <w:r w:rsidRPr="0044595E">
        <w:rPr>
          <w:rFonts w:ascii="Arial" w:hAnsi="Arial" w:cs="Arial"/>
          <w:b/>
          <w:bCs/>
          <w:sz w:val="18"/>
          <w:szCs w:val="18"/>
          <w:lang w:val="es-ES"/>
        </w:rPr>
        <w:t>Nota:  En casos donde la calidad del hueso sea sospechosa y un Anclaje de Sutura MiTi no proporcione la fijación deseada, los Anclajes de Sutura V-</w:t>
      </w:r>
      <w:proofErr w:type="spellStart"/>
      <w:r w:rsidRPr="0044595E">
        <w:rPr>
          <w:rFonts w:ascii="Arial" w:hAnsi="Arial" w:cs="Arial"/>
          <w:b/>
          <w:bCs/>
          <w:sz w:val="18"/>
          <w:szCs w:val="18"/>
          <w:lang w:val="es-ES"/>
        </w:rPr>
        <w:t>Lox</w:t>
      </w:r>
      <w:proofErr w:type="spellEnd"/>
      <w:r w:rsidRPr="0044595E">
        <w:rPr>
          <w:rFonts w:ascii="Arial" w:hAnsi="Arial" w:cs="Arial"/>
          <w:b/>
          <w:bCs/>
          <w:sz w:val="18"/>
          <w:szCs w:val="18"/>
          <w:lang w:val="es-ES"/>
        </w:rPr>
        <w:t xml:space="preserve"> </w:t>
      </w:r>
      <w:proofErr w:type="spellStart"/>
      <w:r w:rsidRPr="0044595E">
        <w:rPr>
          <w:rFonts w:ascii="Arial" w:hAnsi="Arial" w:cs="Arial"/>
          <w:b/>
          <w:bCs/>
          <w:sz w:val="18"/>
          <w:szCs w:val="18"/>
          <w:lang w:val="es-ES"/>
        </w:rPr>
        <w:t>Titanium</w:t>
      </w:r>
      <w:proofErr w:type="spellEnd"/>
      <w:r w:rsidRPr="0044595E">
        <w:rPr>
          <w:rFonts w:ascii="Arial" w:hAnsi="Arial" w:cs="Arial"/>
          <w:b/>
          <w:bCs/>
          <w:sz w:val="18"/>
          <w:szCs w:val="18"/>
          <w:lang w:val="es-ES"/>
        </w:rPr>
        <w:t xml:space="preserve"> o PEEK CF de mayor diámetro pueden proporcionar una solución alternativa.</w:t>
      </w:r>
    </w:p>
    <w:p w:rsidR="00A70E5D" w:rsidRPr="0044595E" w:rsidRDefault="00A70E5D" w:rsidP="00A70E5D">
      <w:pPr>
        <w:ind w:left="810" w:hanging="360"/>
        <w:rPr>
          <w:rFonts w:ascii="Arial" w:hAnsi="Arial" w:cs="Arial"/>
          <w:sz w:val="18"/>
          <w:szCs w:val="18"/>
          <w:lang w:val="es-US"/>
        </w:rPr>
      </w:pP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t xml:space="preserve">Coloque la Broca en el mandril de un taladro diseñado para el propósito.  Teniendo cuidado de crear una entrada en el lugar de colocación deseado lo más cercano a la perpendicular como sea posible, utilizar la Broca de Anclaje de Sutura MiTi apropiada para preparar un agujero en el hueso.  Inserte la Broca en el hueso a la profundidad indicada por la línea láser en el extremo distal de la Broca.    </w:t>
      </w: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t>Coloque el Anclaje de Sutura MiTi en el sitio preparado, como se describe arriba, y gire el mango del instrumento en sentido horario hasta que la línea del láser circunferencial en el extremo distal del eje impulsor esté alineada con el hueso alrededor.  La orientación de las suturas que pasan por el implante puede ser visualizada pues son exteriores al eje.  Colocar las suturas en un plano perpendicular al tejido objetivo ofrece la mejor orientación para permitir que la sutura se deslice a través del anclaje.</w:t>
      </w:r>
      <w:r w:rsidRPr="0044595E">
        <w:rPr>
          <w:rFonts w:ascii="Arial" w:hAnsi="Arial" w:cs="Arial"/>
          <w:b/>
          <w:bCs/>
          <w:sz w:val="18"/>
          <w:szCs w:val="18"/>
          <w:lang w:val="es-ES"/>
        </w:rPr>
        <w:t xml:space="preserve">     </w:t>
      </w: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lastRenderedPageBreak/>
        <w:t xml:space="preserve">Una o dos hebras de sutura </w:t>
      </w:r>
      <w:proofErr w:type="spellStart"/>
      <w:r w:rsidRPr="0044595E">
        <w:rPr>
          <w:rFonts w:ascii="Arial" w:hAnsi="Arial" w:cs="Arial"/>
          <w:sz w:val="18"/>
          <w:szCs w:val="18"/>
          <w:lang w:val="es-ES"/>
        </w:rPr>
        <w:t>Polyblend</w:t>
      </w:r>
      <w:proofErr w:type="spellEnd"/>
      <w:r w:rsidRPr="0044595E">
        <w:rPr>
          <w:rFonts w:ascii="Arial" w:hAnsi="Arial" w:cs="Arial"/>
          <w:sz w:val="18"/>
          <w:szCs w:val="18"/>
          <w:lang w:val="es-ES"/>
        </w:rPr>
        <w:t xml:space="preserve"> de polietileno de alta resistencia, con o sin agujas, pueden ser encontradas acopladas al anclaje.  </w:t>
      </w: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t xml:space="preserve">Según sea aplicable, retire las agujas del sujetador y pase las suturas por el tejido objetivo en la manera preferida por el usuario.  </w:t>
      </w:r>
    </w:p>
    <w:p w:rsidR="00A70E5D" w:rsidRPr="0044595E" w:rsidRDefault="00A70E5D" w:rsidP="009C6ECB">
      <w:pPr>
        <w:numPr>
          <w:ilvl w:val="0"/>
          <w:numId w:val="18"/>
        </w:numPr>
        <w:rPr>
          <w:rFonts w:ascii="Arial" w:hAnsi="Arial" w:cs="Arial"/>
          <w:sz w:val="18"/>
          <w:szCs w:val="18"/>
          <w:lang w:val="es-US"/>
        </w:rPr>
      </w:pPr>
      <w:r w:rsidRPr="0044595E">
        <w:rPr>
          <w:rFonts w:ascii="Arial" w:hAnsi="Arial" w:cs="Arial"/>
          <w:sz w:val="18"/>
          <w:szCs w:val="18"/>
          <w:lang w:val="es-ES"/>
        </w:rPr>
        <w:t>Complete la reparación del tejido atando nudos de la configuración preferida por el cirujano y cortando las colas de sutura por encima de los nudos.</w:t>
      </w:r>
    </w:p>
    <w:p w:rsidR="00A70E5D" w:rsidRPr="0044595E" w:rsidRDefault="00A70E5D" w:rsidP="00A70E5D">
      <w:pPr>
        <w:rPr>
          <w:rFonts w:ascii="Arial" w:hAnsi="Arial" w:cs="Arial"/>
          <w:sz w:val="18"/>
          <w:szCs w:val="18"/>
          <w:lang w:val="es-US"/>
        </w:rPr>
      </w:pPr>
    </w:p>
    <w:p w:rsidR="00227776" w:rsidRPr="0044595E" w:rsidRDefault="00227776">
      <w:pPr>
        <w:spacing w:after="200" w:line="276" w:lineRule="auto"/>
        <w:rPr>
          <w:rFonts w:ascii="Arial" w:hAnsi="Arial" w:cs="Arial"/>
          <w:sz w:val="18"/>
          <w:szCs w:val="18"/>
          <w:lang w:val="de-DE"/>
        </w:rPr>
      </w:pPr>
      <w:r w:rsidRPr="0044595E">
        <w:rPr>
          <w:rFonts w:ascii="Arial" w:hAnsi="Arial" w:cs="Arial"/>
          <w:sz w:val="18"/>
          <w:szCs w:val="18"/>
          <w:lang w:val="de-DE"/>
        </w:rPr>
        <w:br w:type="page"/>
      </w:r>
    </w:p>
    <w:p w:rsidR="00A70E5D" w:rsidRPr="0044595E" w:rsidRDefault="00A70E5D" w:rsidP="00A70E5D">
      <w:pPr>
        <w:widowControl w:val="0"/>
        <w:autoSpaceDE w:val="0"/>
        <w:autoSpaceDN w:val="0"/>
        <w:adjustRightInd w:val="0"/>
        <w:jc w:val="center"/>
        <w:rPr>
          <w:rFonts w:ascii="Arial" w:hAnsi="Arial" w:cs="Arial"/>
          <w:color w:val="1A1A1A"/>
          <w:sz w:val="18"/>
          <w:szCs w:val="18"/>
        </w:rPr>
      </w:pPr>
      <w:proofErr w:type="spellStart"/>
      <w:r w:rsidRPr="0044595E">
        <w:rPr>
          <w:rFonts w:ascii="Arial" w:hAnsi="Arial" w:cs="Arial"/>
          <w:b/>
          <w:bCs/>
          <w:color w:val="1A1A1A"/>
          <w:sz w:val="18"/>
          <w:szCs w:val="18"/>
        </w:rPr>
        <w:lastRenderedPageBreak/>
        <w:t>Ancrage</w:t>
      </w:r>
      <w:proofErr w:type="spellEnd"/>
      <w:r w:rsidRPr="0044595E">
        <w:rPr>
          <w:rFonts w:ascii="Arial" w:hAnsi="Arial" w:cs="Arial"/>
          <w:b/>
          <w:bCs/>
          <w:color w:val="1A1A1A"/>
          <w:sz w:val="18"/>
          <w:szCs w:val="18"/>
        </w:rPr>
        <w:t xml:space="preserve"> de suture </w:t>
      </w:r>
      <w:proofErr w:type="spellStart"/>
      <w:r w:rsidRPr="0044595E">
        <w:rPr>
          <w:rFonts w:ascii="Arial" w:hAnsi="Arial" w:cs="Arial"/>
          <w:b/>
          <w:bCs/>
          <w:color w:val="1A1A1A"/>
          <w:sz w:val="18"/>
          <w:szCs w:val="18"/>
        </w:rPr>
        <w:t>MiTi</w:t>
      </w:r>
      <w:proofErr w:type="spellEnd"/>
      <w:r w:rsidRPr="0044595E">
        <w:rPr>
          <w:rFonts w:ascii="Arial" w:hAnsi="Arial" w:cs="Arial"/>
          <w:b/>
          <w:bCs/>
          <w:color w:val="1A1A1A"/>
          <w:sz w:val="18"/>
          <w:szCs w:val="18"/>
        </w:rPr>
        <w:t xml:space="preserve"> Parcus</w:t>
      </w:r>
    </w:p>
    <w:p w:rsidR="00A70E5D" w:rsidRPr="0044595E" w:rsidRDefault="00A70E5D" w:rsidP="00A70E5D">
      <w:pPr>
        <w:widowControl w:val="0"/>
        <w:autoSpaceDE w:val="0"/>
        <w:autoSpaceDN w:val="0"/>
        <w:adjustRightInd w:val="0"/>
        <w:rPr>
          <w:rFonts w:ascii="Arial" w:hAnsi="Arial" w:cs="Arial"/>
          <w:color w:val="1A1A1A"/>
          <w:sz w:val="18"/>
          <w:szCs w:val="18"/>
          <w:lang w:val="fr-FR"/>
        </w:rPr>
      </w:pPr>
      <w:r w:rsidRPr="0044595E">
        <w:rPr>
          <w:rFonts w:ascii="Arial" w:hAnsi="Arial" w:cs="Arial"/>
          <w:color w:val="1A1A1A"/>
          <w:sz w:val="18"/>
          <w:szCs w:val="18"/>
          <w:lang w:val="fr-FR"/>
        </w:rPr>
        <w:t> </w:t>
      </w:r>
    </w:p>
    <w:p w:rsidR="00A70E5D" w:rsidRPr="0044595E" w:rsidRDefault="00A70E5D" w:rsidP="009C6ECB">
      <w:pPr>
        <w:numPr>
          <w:ilvl w:val="0"/>
          <w:numId w:val="19"/>
        </w:numPr>
        <w:tabs>
          <w:tab w:val="clear" w:pos="600"/>
        </w:tabs>
        <w:ind w:left="450" w:hanging="360"/>
        <w:rPr>
          <w:rFonts w:ascii="Arial" w:hAnsi="Arial" w:cs="Arial"/>
          <w:b/>
          <w:bCs/>
          <w:color w:val="1A1A1A"/>
          <w:sz w:val="18"/>
          <w:szCs w:val="18"/>
        </w:rPr>
      </w:pPr>
      <w:r w:rsidRPr="0044595E">
        <w:rPr>
          <w:rFonts w:ascii="Arial" w:eastAsia="Calibri" w:hAnsi="Arial" w:cs="Arial"/>
          <w:b/>
          <w:sz w:val="18"/>
          <w:szCs w:val="18"/>
        </w:rPr>
        <w:t>Indications</w:t>
      </w:r>
      <w:r w:rsidRPr="0044595E">
        <w:rPr>
          <w:rFonts w:ascii="Arial" w:hAnsi="Arial" w:cs="Arial"/>
          <w:b/>
          <w:bCs/>
          <w:color w:val="1A1A1A"/>
          <w:sz w:val="18"/>
          <w:szCs w:val="18"/>
        </w:rPr>
        <w:t xml:space="preserve">: </w:t>
      </w:r>
      <w:r w:rsidR="00C22CF1" w:rsidRPr="0044595E">
        <w:rPr>
          <w:rFonts w:ascii="Arial" w:hAnsi="Arial" w:cs="Arial"/>
          <w:sz w:val="18"/>
          <w:szCs w:val="18"/>
        </w:rPr>
        <w:t>‬</w:t>
      </w:r>
    </w:p>
    <w:p w:rsidR="00A70E5D" w:rsidRPr="0044595E" w:rsidRDefault="00A70E5D" w:rsidP="00793E65">
      <w:pPr>
        <w:ind w:left="446"/>
        <w:rPr>
          <w:rFonts w:ascii="Arial" w:hAnsi="Arial" w:cs="Arial"/>
          <w:color w:val="1A1A1A"/>
          <w:sz w:val="18"/>
          <w:szCs w:val="18"/>
        </w:rPr>
      </w:pPr>
      <w:r w:rsidRPr="0044595E">
        <w:rPr>
          <w:rFonts w:ascii="Arial" w:hAnsi="Arial" w:cs="Arial"/>
          <w:color w:val="1A1A1A"/>
          <w:sz w:val="18"/>
          <w:szCs w:val="18"/>
          <w:lang w:val="fr-FR"/>
        </w:rPr>
        <w:t xml:space="preserve">Les ancrages de suture </w:t>
      </w:r>
      <w:proofErr w:type="spellStart"/>
      <w:r w:rsidRPr="0044595E">
        <w:rPr>
          <w:rFonts w:ascii="Arial" w:hAnsi="Arial" w:cs="Arial"/>
          <w:color w:val="1A1A1A"/>
          <w:sz w:val="18"/>
          <w:szCs w:val="18"/>
          <w:lang w:val="fr-FR"/>
        </w:rPr>
        <w:t>MiTi</w:t>
      </w:r>
      <w:proofErr w:type="spellEnd"/>
      <w:r w:rsidRPr="0044595E">
        <w:rPr>
          <w:rFonts w:ascii="Arial" w:hAnsi="Arial" w:cs="Arial"/>
          <w:color w:val="1A1A1A"/>
          <w:sz w:val="18"/>
          <w:szCs w:val="18"/>
          <w:lang w:val="fr-FR"/>
        </w:rPr>
        <w:t xml:space="preserve"> Parcus sont indiqués pour attacher les tissus mous aux os. </w:t>
      </w:r>
      <w:r w:rsidRPr="0044595E">
        <w:rPr>
          <w:rFonts w:ascii="Arial" w:hAnsi="Arial" w:cs="Arial"/>
          <w:color w:val="1A1A1A"/>
          <w:sz w:val="18"/>
          <w:szCs w:val="18"/>
        </w:rPr>
        <w:t xml:space="preserve">Ce </w:t>
      </w:r>
      <w:proofErr w:type="spellStart"/>
      <w:r w:rsidRPr="0044595E">
        <w:rPr>
          <w:rFonts w:ascii="Arial" w:hAnsi="Arial" w:cs="Arial"/>
          <w:color w:val="1A1A1A"/>
          <w:sz w:val="18"/>
          <w:szCs w:val="18"/>
        </w:rPr>
        <w:t>produit</w:t>
      </w:r>
      <w:proofErr w:type="spellEnd"/>
      <w:r w:rsidRPr="0044595E">
        <w:rPr>
          <w:rFonts w:ascii="Arial" w:hAnsi="Arial" w:cs="Arial"/>
          <w:color w:val="1A1A1A"/>
          <w:sz w:val="18"/>
          <w:szCs w:val="18"/>
        </w:rPr>
        <w:t xml:space="preserve"> </w:t>
      </w:r>
      <w:proofErr w:type="spellStart"/>
      <w:r w:rsidRPr="0044595E">
        <w:rPr>
          <w:rFonts w:ascii="Arial" w:hAnsi="Arial" w:cs="Arial"/>
          <w:color w:val="1A1A1A"/>
          <w:sz w:val="18"/>
          <w:szCs w:val="18"/>
        </w:rPr>
        <w:t>est</w:t>
      </w:r>
      <w:proofErr w:type="spellEnd"/>
      <w:r w:rsidRPr="0044595E">
        <w:rPr>
          <w:rFonts w:ascii="Arial" w:hAnsi="Arial" w:cs="Arial"/>
          <w:color w:val="1A1A1A"/>
          <w:sz w:val="18"/>
          <w:szCs w:val="18"/>
        </w:rPr>
        <w:t xml:space="preserve"> </w:t>
      </w:r>
      <w:proofErr w:type="spellStart"/>
      <w:r w:rsidRPr="0044595E">
        <w:rPr>
          <w:rFonts w:ascii="Arial" w:hAnsi="Arial" w:cs="Arial"/>
          <w:color w:val="1A1A1A"/>
          <w:sz w:val="18"/>
          <w:szCs w:val="18"/>
        </w:rPr>
        <w:t>indiqué</w:t>
      </w:r>
      <w:proofErr w:type="spellEnd"/>
      <w:r w:rsidRPr="0044595E">
        <w:rPr>
          <w:rFonts w:ascii="Arial" w:hAnsi="Arial" w:cs="Arial"/>
          <w:color w:val="1A1A1A"/>
          <w:sz w:val="18"/>
          <w:szCs w:val="18"/>
        </w:rPr>
        <w:t xml:space="preserve"> dans les </w:t>
      </w:r>
      <w:proofErr w:type="spellStart"/>
      <w:r w:rsidRPr="0044595E">
        <w:rPr>
          <w:rFonts w:ascii="Arial" w:hAnsi="Arial" w:cs="Arial"/>
          <w:color w:val="1A1A1A"/>
          <w:sz w:val="18"/>
          <w:szCs w:val="18"/>
        </w:rPr>
        <w:t>cas</w:t>
      </w:r>
      <w:proofErr w:type="spellEnd"/>
      <w:r w:rsidRPr="0044595E">
        <w:rPr>
          <w:rFonts w:ascii="Arial" w:hAnsi="Arial" w:cs="Arial"/>
          <w:color w:val="1A1A1A"/>
          <w:sz w:val="18"/>
          <w:szCs w:val="18"/>
        </w:rPr>
        <w:t xml:space="preserve"> </w:t>
      </w:r>
      <w:proofErr w:type="spellStart"/>
      <w:proofErr w:type="gramStart"/>
      <w:r w:rsidRPr="0044595E">
        <w:rPr>
          <w:rFonts w:ascii="Arial" w:hAnsi="Arial" w:cs="Arial"/>
          <w:color w:val="1A1A1A"/>
          <w:sz w:val="18"/>
          <w:szCs w:val="18"/>
        </w:rPr>
        <w:t>suivants</w:t>
      </w:r>
      <w:proofErr w:type="spellEnd"/>
      <w:r w:rsidRPr="0044595E">
        <w:rPr>
          <w:rFonts w:ascii="Arial" w:hAnsi="Arial" w:cs="Arial"/>
          <w:color w:val="1A1A1A"/>
          <w:sz w:val="18"/>
          <w:szCs w:val="18"/>
        </w:rPr>
        <w:t> :</w:t>
      </w:r>
      <w:proofErr w:type="gramEnd"/>
    </w:p>
    <w:p w:rsidR="00A70E5D" w:rsidRPr="0044595E" w:rsidRDefault="00A70E5D" w:rsidP="00A70E5D">
      <w:pPr>
        <w:widowControl w:val="0"/>
        <w:autoSpaceDE w:val="0"/>
        <w:autoSpaceDN w:val="0"/>
        <w:adjustRightInd w:val="0"/>
        <w:ind w:left="600"/>
        <w:rPr>
          <w:rFonts w:ascii="Arial" w:hAnsi="Arial" w:cs="Arial"/>
          <w:color w:val="1A1A1A"/>
          <w:sz w:val="18"/>
          <w:szCs w:val="18"/>
        </w:rPr>
      </w:pPr>
      <w:r w:rsidRPr="0044595E">
        <w:rPr>
          <w:rFonts w:ascii="Arial" w:hAnsi="Arial" w:cs="Arial"/>
          <w:color w:val="1A1A1A"/>
          <w:sz w:val="18"/>
          <w:szCs w:val="18"/>
        </w:rPr>
        <w:t> </w:t>
      </w:r>
    </w:p>
    <w:tbl>
      <w:tblPr>
        <w:tblW w:w="5658" w:type="dxa"/>
        <w:tblInd w:w="462" w:type="dxa"/>
        <w:tblLayout w:type="fixed"/>
        <w:tblLook w:val="0000" w:firstRow="0" w:lastRow="0" w:firstColumn="0" w:lastColumn="0" w:noHBand="0" w:noVBand="0"/>
      </w:tblPr>
      <w:tblGrid>
        <w:gridCol w:w="1356"/>
        <w:gridCol w:w="4050"/>
        <w:gridCol w:w="252"/>
      </w:tblGrid>
      <w:tr w:rsidR="00A70E5D" w:rsidRPr="0044595E" w:rsidTr="00923FFD">
        <w:tc>
          <w:tcPr>
            <w:tcW w:w="1356" w:type="dxa"/>
          </w:tcPr>
          <w:p w:rsidR="00A70E5D" w:rsidRPr="0044595E" w:rsidRDefault="00A70E5D" w:rsidP="00C22CF1">
            <w:pPr>
              <w:widowControl w:val="0"/>
              <w:autoSpaceDE w:val="0"/>
              <w:autoSpaceDN w:val="0"/>
              <w:adjustRightInd w:val="0"/>
              <w:rPr>
                <w:rFonts w:ascii="Arial" w:hAnsi="Arial" w:cs="Arial"/>
                <w:color w:val="1A1A1A"/>
                <w:sz w:val="18"/>
                <w:szCs w:val="18"/>
                <w:u w:val="single"/>
              </w:rPr>
            </w:pPr>
            <w:proofErr w:type="spellStart"/>
            <w:r w:rsidRPr="0044595E">
              <w:rPr>
                <w:rFonts w:ascii="Arial" w:hAnsi="Arial" w:cs="Arial"/>
                <w:color w:val="1A1A1A"/>
                <w:sz w:val="18"/>
                <w:szCs w:val="18"/>
                <w:u w:val="single"/>
              </w:rPr>
              <w:t>Épaule</w:t>
            </w:r>
            <w:proofErr w:type="spellEnd"/>
          </w:p>
        </w:tc>
        <w:tc>
          <w:tcPr>
            <w:tcW w:w="4302" w:type="dxa"/>
            <w:gridSpan w:val="2"/>
          </w:tcPr>
          <w:p w:rsidR="00A70E5D" w:rsidRPr="0044595E" w:rsidRDefault="00A70E5D" w:rsidP="00923FFD">
            <w:pPr>
              <w:widowControl w:val="0"/>
              <w:autoSpaceDE w:val="0"/>
              <w:autoSpaceDN w:val="0"/>
              <w:adjustRightInd w:val="0"/>
              <w:spacing w:after="120"/>
              <w:ind w:left="720" w:right="424"/>
              <w:rPr>
                <w:rFonts w:ascii="Arial" w:hAnsi="Arial" w:cs="Arial"/>
                <w:color w:val="1A1A1A"/>
                <w:sz w:val="18"/>
                <w:szCs w:val="18"/>
                <w:lang w:val="fr-FR"/>
              </w:rPr>
            </w:pPr>
            <w:r w:rsidRPr="0044595E">
              <w:rPr>
                <w:rFonts w:ascii="Arial" w:hAnsi="Arial" w:cs="Arial"/>
                <w:color w:val="1A1A1A"/>
                <w:sz w:val="18"/>
                <w:szCs w:val="18"/>
                <w:lang w:val="fr-FR"/>
              </w:rPr>
              <w:t xml:space="preserve">Réparation de la coiffe des rotateurs, Réparation de la séparation de l’articulation acromio-claviculaire, Réparation de la lésion de </w:t>
            </w:r>
            <w:proofErr w:type="spellStart"/>
            <w:r w:rsidRPr="0044595E">
              <w:rPr>
                <w:rFonts w:ascii="Arial" w:hAnsi="Arial" w:cs="Arial"/>
                <w:color w:val="1A1A1A"/>
                <w:sz w:val="18"/>
                <w:szCs w:val="18"/>
                <w:lang w:val="fr-FR"/>
              </w:rPr>
              <w:t>Bankart</w:t>
            </w:r>
            <w:proofErr w:type="spellEnd"/>
            <w:r w:rsidRPr="0044595E">
              <w:rPr>
                <w:rFonts w:ascii="Arial" w:hAnsi="Arial" w:cs="Arial"/>
                <w:color w:val="1A1A1A"/>
                <w:sz w:val="18"/>
                <w:szCs w:val="18"/>
                <w:lang w:val="fr-FR"/>
              </w:rPr>
              <w:t xml:space="preserve">, </w:t>
            </w:r>
            <w:proofErr w:type="spellStart"/>
            <w:r w:rsidRPr="0044595E">
              <w:rPr>
                <w:rFonts w:ascii="Arial" w:hAnsi="Arial" w:cs="Arial"/>
                <w:color w:val="1A1A1A"/>
                <w:sz w:val="18"/>
                <w:szCs w:val="18"/>
                <w:lang w:val="fr-FR"/>
              </w:rPr>
              <w:t>Ténodèse</w:t>
            </w:r>
            <w:proofErr w:type="spellEnd"/>
            <w:r w:rsidRPr="0044595E">
              <w:rPr>
                <w:rFonts w:ascii="Arial" w:hAnsi="Arial" w:cs="Arial"/>
                <w:color w:val="1A1A1A"/>
                <w:sz w:val="18"/>
                <w:szCs w:val="18"/>
                <w:lang w:val="fr-FR"/>
              </w:rPr>
              <w:t xml:space="preserve"> du biceps, Déplacement capsulaire ou reconstruction </w:t>
            </w:r>
            <w:proofErr w:type="spellStart"/>
            <w:r w:rsidRPr="0044595E">
              <w:rPr>
                <w:rFonts w:ascii="Arial" w:hAnsi="Arial" w:cs="Arial"/>
                <w:color w:val="1A1A1A"/>
                <w:sz w:val="18"/>
                <w:szCs w:val="18"/>
                <w:lang w:val="fr-FR"/>
              </w:rPr>
              <w:t>capsulolabrale</w:t>
            </w:r>
            <w:proofErr w:type="spellEnd"/>
            <w:r w:rsidRPr="0044595E">
              <w:rPr>
                <w:rFonts w:ascii="Arial" w:hAnsi="Arial" w:cs="Arial"/>
                <w:color w:val="1A1A1A"/>
                <w:sz w:val="18"/>
                <w:szCs w:val="18"/>
                <w:lang w:val="fr-FR"/>
              </w:rPr>
              <w:t xml:space="preserve">, Réparation </w:t>
            </w:r>
            <w:proofErr w:type="spellStart"/>
            <w:r w:rsidRPr="0044595E">
              <w:rPr>
                <w:rFonts w:ascii="Arial" w:hAnsi="Arial" w:cs="Arial"/>
                <w:color w:val="1A1A1A"/>
                <w:sz w:val="18"/>
                <w:szCs w:val="18"/>
                <w:lang w:val="fr-FR"/>
              </w:rPr>
              <w:t>ds</w:t>
            </w:r>
            <w:proofErr w:type="spellEnd"/>
            <w:r w:rsidRPr="0044595E">
              <w:rPr>
                <w:rFonts w:ascii="Arial" w:hAnsi="Arial" w:cs="Arial"/>
                <w:color w:val="1A1A1A"/>
                <w:sz w:val="18"/>
                <w:szCs w:val="18"/>
                <w:lang w:val="fr-FR"/>
              </w:rPr>
              <w:t xml:space="preserve"> deltoïdes, Réparation de lésion de type SLAP.</w:t>
            </w:r>
          </w:p>
        </w:tc>
      </w:tr>
      <w:tr w:rsidR="00A70E5D" w:rsidRPr="0044595E" w:rsidTr="00923FFD">
        <w:tc>
          <w:tcPr>
            <w:tcW w:w="1356" w:type="dxa"/>
          </w:tcPr>
          <w:p w:rsidR="00A70E5D" w:rsidRPr="0044595E" w:rsidRDefault="00A70E5D" w:rsidP="00C22CF1">
            <w:pPr>
              <w:widowControl w:val="0"/>
              <w:autoSpaceDE w:val="0"/>
              <w:autoSpaceDN w:val="0"/>
              <w:adjustRightInd w:val="0"/>
              <w:rPr>
                <w:rFonts w:ascii="Arial" w:hAnsi="Arial" w:cs="Arial"/>
                <w:color w:val="1A1A1A"/>
                <w:sz w:val="18"/>
                <w:szCs w:val="18"/>
                <w:u w:val="single"/>
              </w:rPr>
            </w:pPr>
            <w:proofErr w:type="spellStart"/>
            <w:r w:rsidRPr="0044595E">
              <w:rPr>
                <w:rFonts w:ascii="Arial" w:hAnsi="Arial" w:cs="Arial"/>
                <w:color w:val="1A1A1A"/>
                <w:sz w:val="18"/>
                <w:szCs w:val="18"/>
                <w:u w:val="single"/>
              </w:rPr>
              <w:t>Genou</w:t>
            </w:r>
            <w:proofErr w:type="spellEnd"/>
          </w:p>
        </w:tc>
        <w:tc>
          <w:tcPr>
            <w:tcW w:w="4302" w:type="dxa"/>
            <w:gridSpan w:val="2"/>
          </w:tcPr>
          <w:p w:rsidR="00A70E5D" w:rsidRPr="0044595E" w:rsidRDefault="00A70E5D" w:rsidP="00923FFD">
            <w:pPr>
              <w:widowControl w:val="0"/>
              <w:autoSpaceDE w:val="0"/>
              <w:autoSpaceDN w:val="0"/>
              <w:adjustRightInd w:val="0"/>
              <w:spacing w:after="120"/>
              <w:ind w:left="720" w:right="424"/>
              <w:rPr>
                <w:rFonts w:ascii="Arial" w:hAnsi="Arial" w:cs="Arial"/>
                <w:color w:val="1A1A1A"/>
                <w:sz w:val="18"/>
                <w:szCs w:val="18"/>
                <w:lang w:val="fr-FR"/>
              </w:rPr>
            </w:pPr>
            <w:r w:rsidRPr="0044595E">
              <w:rPr>
                <w:rFonts w:ascii="Arial" w:hAnsi="Arial" w:cs="Arial"/>
                <w:color w:val="1A1A1A"/>
                <w:sz w:val="18"/>
                <w:szCs w:val="18"/>
                <w:lang w:val="fr-FR"/>
              </w:rPr>
              <w:t xml:space="preserve">Réparation de ligament collatéral médial, Réparation de ligament collatéral latéral, Réparation de ligament oblique postérieur, Reconstruction extra capsulaire, </w:t>
            </w:r>
            <w:proofErr w:type="spellStart"/>
            <w:r w:rsidRPr="0044595E">
              <w:rPr>
                <w:rFonts w:ascii="Arial" w:hAnsi="Arial" w:cs="Arial"/>
                <w:color w:val="1A1A1A"/>
                <w:sz w:val="18"/>
                <w:szCs w:val="18"/>
                <w:lang w:val="fr-FR"/>
              </w:rPr>
              <w:t>Ténodèse</w:t>
            </w:r>
            <w:proofErr w:type="spellEnd"/>
            <w:r w:rsidRPr="0044595E">
              <w:rPr>
                <w:rFonts w:ascii="Arial" w:hAnsi="Arial" w:cs="Arial"/>
                <w:color w:val="1A1A1A"/>
                <w:sz w:val="18"/>
                <w:szCs w:val="18"/>
                <w:lang w:val="fr-FR"/>
              </w:rPr>
              <w:t xml:space="preserve"> de bandelette de Maissiat, Réparation de ligament patellaire et d’avulsion de tendon.</w:t>
            </w:r>
          </w:p>
        </w:tc>
      </w:tr>
      <w:tr w:rsidR="00A70E5D" w:rsidRPr="0044595E" w:rsidTr="00923FFD">
        <w:tc>
          <w:tcPr>
            <w:tcW w:w="1356" w:type="dxa"/>
          </w:tcPr>
          <w:p w:rsidR="00A70E5D" w:rsidRPr="0044595E" w:rsidRDefault="00A70E5D" w:rsidP="00C22CF1">
            <w:pPr>
              <w:widowControl w:val="0"/>
              <w:autoSpaceDE w:val="0"/>
              <w:autoSpaceDN w:val="0"/>
              <w:adjustRightInd w:val="0"/>
              <w:rPr>
                <w:rFonts w:ascii="Arial" w:hAnsi="Arial" w:cs="Arial"/>
                <w:color w:val="1A1A1A"/>
                <w:sz w:val="18"/>
                <w:szCs w:val="18"/>
                <w:u w:val="single"/>
              </w:rPr>
            </w:pPr>
            <w:r w:rsidRPr="0044595E">
              <w:rPr>
                <w:rFonts w:ascii="Arial" w:hAnsi="Arial" w:cs="Arial"/>
                <w:color w:val="1A1A1A"/>
                <w:sz w:val="18"/>
                <w:szCs w:val="18"/>
                <w:u w:val="single"/>
              </w:rPr>
              <w:t>Pied/</w:t>
            </w:r>
            <w:proofErr w:type="spellStart"/>
            <w:r w:rsidRPr="0044595E">
              <w:rPr>
                <w:rFonts w:ascii="Arial" w:hAnsi="Arial" w:cs="Arial"/>
                <w:color w:val="1A1A1A"/>
                <w:sz w:val="18"/>
                <w:szCs w:val="18"/>
                <w:u w:val="single"/>
              </w:rPr>
              <w:t>Cheville</w:t>
            </w:r>
            <w:proofErr w:type="spellEnd"/>
          </w:p>
        </w:tc>
        <w:tc>
          <w:tcPr>
            <w:tcW w:w="4302" w:type="dxa"/>
            <w:gridSpan w:val="2"/>
          </w:tcPr>
          <w:p w:rsidR="00A70E5D" w:rsidRPr="0044595E" w:rsidRDefault="00A70E5D" w:rsidP="00923FFD">
            <w:pPr>
              <w:widowControl w:val="0"/>
              <w:autoSpaceDE w:val="0"/>
              <w:autoSpaceDN w:val="0"/>
              <w:adjustRightInd w:val="0"/>
              <w:spacing w:after="120"/>
              <w:ind w:left="720" w:right="424"/>
              <w:rPr>
                <w:rFonts w:ascii="Arial" w:hAnsi="Arial" w:cs="Arial"/>
                <w:color w:val="1A1A1A"/>
                <w:sz w:val="18"/>
                <w:szCs w:val="18"/>
                <w:lang w:val="fr-FR"/>
              </w:rPr>
            </w:pPr>
            <w:r w:rsidRPr="0044595E">
              <w:rPr>
                <w:rFonts w:ascii="Arial" w:hAnsi="Arial" w:cs="Arial"/>
                <w:color w:val="1A1A1A"/>
                <w:sz w:val="18"/>
                <w:szCs w:val="18"/>
                <w:lang w:val="fr-FR"/>
              </w:rPr>
              <w:t>Stabilisation latérale, Stabilisation médiale, Reconstruction du milieu du milieu du pied, Réparation du tendon d’Achilles, Reconstruction du hallux valgus, Réparation de ligament métatarsien.</w:t>
            </w:r>
          </w:p>
        </w:tc>
      </w:tr>
      <w:tr w:rsidR="00A70E5D" w:rsidRPr="0044595E" w:rsidTr="00923FFD">
        <w:tc>
          <w:tcPr>
            <w:tcW w:w="1356" w:type="dxa"/>
          </w:tcPr>
          <w:p w:rsidR="00A70E5D" w:rsidRPr="0044595E" w:rsidRDefault="00A70E5D" w:rsidP="00C22CF1">
            <w:pPr>
              <w:widowControl w:val="0"/>
              <w:autoSpaceDE w:val="0"/>
              <w:autoSpaceDN w:val="0"/>
              <w:adjustRightInd w:val="0"/>
              <w:rPr>
                <w:rFonts w:ascii="Arial" w:hAnsi="Arial" w:cs="Arial"/>
                <w:color w:val="1A1A1A"/>
                <w:sz w:val="18"/>
                <w:szCs w:val="18"/>
                <w:u w:val="single"/>
              </w:rPr>
            </w:pPr>
            <w:proofErr w:type="spellStart"/>
            <w:r w:rsidRPr="0044595E">
              <w:rPr>
                <w:rFonts w:ascii="Arial" w:hAnsi="Arial" w:cs="Arial"/>
                <w:color w:val="1A1A1A"/>
                <w:sz w:val="18"/>
                <w:szCs w:val="18"/>
                <w:u w:val="single"/>
              </w:rPr>
              <w:t>Coude</w:t>
            </w:r>
            <w:proofErr w:type="spellEnd"/>
          </w:p>
        </w:tc>
        <w:tc>
          <w:tcPr>
            <w:tcW w:w="4050" w:type="dxa"/>
          </w:tcPr>
          <w:p w:rsidR="00A70E5D" w:rsidRPr="0044595E" w:rsidRDefault="00A70E5D" w:rsidP="00923FFD">
            <w:pPr>
              <w:widowControl w:val="0"/>
              <w:autoSpaceDE w:val="0"/>
              <w:autoSpaceDN w:val="0"/>
              <w:adjustRightInd w:val="0"/>
              <w:spacing w:after="120"/>
              <w:ind w:left="720" w:right="424"/>
              <w:rPr>
                <w:rFonts w:ascii="Arial" w:hAnsi="Arial" w:cs="Arial"/>
                <w:color w:val="1A1A1A"/>
                <w:sz w:val="18"/>
                <w:szCs w:val="18"/>
                <w:lang w:val="fr-FR"/>
              </w:rPr>
            </w:pPr>
            <w:r w:rsidRPr="0044595E">
              <w:rPr>
                <w:rFonts w:ascii="Arial" w:hAnsi="Arial" w:cs="Arial"/>
                <w:color w:val="1A1A1A"/>
                <w:sz w:val="18"/>
                <w:szCs w:val="18"/>
                <w:lang w:val="fr-FR"/>
              </w:rPr>
              <w:t>Réparation d'épicondylite latérale, Rattachement de tendon de biceps</w:t>
            </w:r>
            <w:r w:rsidR="00431E05">
              <w:rPr>
                <w:rFonts w:ascii="Arial" w:hAnsi="Arial" w:cs="Arial"/>
                <w:color w:val="1A1A1A"/>
                <w:sz w:val="18"/>
                <w:szCs w:val="18"/>
                <w:lang w:val="fr-FR"/>
              </w:rPr>
              <w:t>.</w:t>
            </w:r>
          </w:p>
        </w:tc>
        <w:tc>
          <w:tcPr>
            <w:tcW w:w="252" w:type="dxa"/>
            <w:vAlign w:val="center"/>
          </w:tcPr>
          <w:p w:rsidR="00A70E5D" w:rsidRPr="0044595E" w:rsidRDefault="00A70E5D" w:rsidP="00923FFD">
            <w:pPr>
              <w:widowControl w:val="0"/>
              <w:autoSpaceDE w:val="0"/>
              <w:autoSpaceDN w:val="0"/>
              <w:adjustRightInd w:val="0"/>
              <w:ind w:left="720" w:right="424"/>
              <w:rPr>
                <w:rFonts w:ascii="Arial" w:hAnsi="Arial" w:cs="Arial"/>
                <w:color w:val="1A1A1A"/>
                <w:sz w:val="18"/>
                <w:szCs w:val="18"/>
                <w:lang w:val="fr-FR"/>
              </w:rPr>
            </w:pPr>
            <w:r w:rsidRPr="0044595E">
              <w:rPr>
                <w:rFonts w:ascii="Arial" w:hAnsi="Arial" w:cs="Arial"/>
                <w:color w:val="1A1A1A"/>
                <w:sz w:val="18"/>
                <w:szCs w:val="18"/>
                <w:lang w:val="fr-FR"/>
              </w:rPr>
              <w:t> </w:t>
            </w:r>
          </w:p>
        </w:tc>
      </w:tr>
      <w:tr w:rsidR="00A70E5D" w:rsidRPr="0044595E" w:rsidTr="00923FFD">
        <w:tc>
          <w:tcPr>
            <w:tcW w:w="1356" w:type="dxa"/>
          </w:tcPr>
          <w:p w:rsidR="00A70E5D" w:rsidRPr="0044595E" w:rsidRDefault="00A70E5D" w:rsidP="00C22CF1">
            <w:pPr>
              <w:widowControl w:val="0"/>
              <w:autoSpaceDE w:val="0"/>
              <w:autoSpaceDN w:val="0"/>
              <w:adjustRightInd w:val="0"/>
              <w:rPr>
                <w:rFonts w:ascii="Arial" w:hAnsi="Arial" w:cs="Arial"/>
                <w:color w:val="1A1A1A"/>
                <w:sz w:val="18"/>
                <w:szCs w:val="18"/>
                <w:u w:val="single"/>
              </w:rPr>
            </w:pPr>
            <w:r w:rsidRPr="0044595E">
              <w:rPr>
                <w:rFonts w:ascii="Arial" w:hAnsi="Arial" w:cs="Arial"/>
                <w:color w:val="1A1A1A"/>
                <w:sz w:val="18"/>
                <w:szCs w:val="18"/>
                <w:u w:val="single"/>
              </w:rPr>
              <w:t>Main/</w:t>
            </w:r>
            <w:proofErr w:type="spellStart"/>
            <w:r w:rsidRPr="0044595E">
              <w:rPr>
                <w:rFonts w:ascii="Arial" w:hAnsi="Arial" w:cs="Arial"/>
                <w:color w:val="1A1A1A"/>
                <w:sz w:val="18"/>
                <w:szCs w:val="18"/>
                <w:u w:val="single"/>
              </w:rPr>
              <w:t>Poignet</w:t>
            </w:r>
            <w:proofErr w:type="spellEnd"/>
          </w:p>
        </w:tc>
        <w:tc>
          <w:tcPr>
            <w:tcW w:w="4050" w:type="dxa"/>
          </w:tcPr>
          <w:p w:rsidR="00A70E5D" w:rsidRPr="0044595E" w:rsidRDefault="00A70E5D" w:rsidP="00923FFD">
            <w:pPr>
              <w:widowControl w:val="0"/>
              <w:autoSpaceDE w:val="0"/>
              <w:autoSpaceDN w:val="0"/>
              <w:adjustRightInd w:val="0"/>
              <w:ind w:left="720" w:right="424"/>
              <w:rPr>
                <w:rFonts w:ascii="Arial" w:hAnsi="Arial" w:cs="Arial"/>
                <w:color w:val="1A1A1A"/>
                <w:sz w:val="18"/>
                <w:szCs w:val="18"/>
                <w:lang w:val="fr-FR"/>
              </w:rPr>
            </w:pPr>
            <w:r w:rsidRPr="0044595E">
              <w:rPr>
                <w:rFonts w:ascii="Arial" w:hAnsi="Arial" w:cs="Arial"/>
                <w:color w:val="1A1A1A"/>
                <w:sz w:val="18"/>
                <w:szCs w:val="18"/>
                <w:lang w:val="fr-FR"/>
              </w:rPr>
              <w:t xml:space="preserve">Reconstruction de ligament </w:t>
            </w:r>
            <w:proofErr w:type="spellStart"/>
            <w:r w:rsidRPr="0044595E">
              <w:rPr>
                <w:rFonts w:ascii="Arial" w:hAnsi="Arial" w:cs="Arial"/>
                <w:color w:val="1A1A1A"/>
                <w:sz w:val="18"/>
                <w:szCs w:val="18"/>
                <w:lang w:val="fr-FR"/>
              </w:rPr>
              <w:t>scapho</w:t>
            </w:r>
            <w:proofErr w:type="spellEnd"/>
            <w:r w:rsidRPr="0044595E">
              <w:rPr>
                <w:rFonts w:ascii="Arial" w:hAnsi="Arial" w:cs="Arial"/>
                <w:color w:val="1A1A1A"/>
                <w:sz w:val="18"/>
                <w:szCs w:val="18"/>
                <w:lang w:val="fr-FR"/>
              </w:rPr>
              <w:t>-lunaire, Reconstruction de ligament collatéral ulnaire ou radial, TFCC.</w:t>
            </w:r>
          </w:p>
        </w:tc>
        <w:tc>
          <w:tcPr>
            <w:tcW w:w="252" w:type="dxa"/>
            <w:vAlign w:val="center"/>
          </w:tcPr>
          <w:p w:rsidR="00A70E5D" w:rsidRPr="0044595E" w:rsidRDefault="00A70E5D" w:rsidP="00923FFD">
            <w:pPr>
              <w:widowControl w:val="0"/>
              <w:autoSpaceDE w:val="0"/>
              <w:autoSpaceDN w:val="0"/>
              <w:adjustRightInd w:val="0"/>
              <w:ind w:left="720" w:right="424"/>
              <w:rPr>
                <w:rFonts w:ascii="Arial" w:hAnsi="Arial" w:cs="Arial"/>
                <w:color w:val="1A1A1A"/>
                <w:sz w:val="18"/>
                <w:szCs w:val="18"/>
                <w:lang w:val="fr-FR"/>
              </w:rPr>
            </w:pPr>
            <w:r w:rsidRPr="0044595E">
              <w:rPr>
                <w:rFonts w:ascii="Arial" w:hAnsi="Arial" w:cs="Arial"/>
                <w:color w:val="1A1A1A"/>
                <w:sz w:val="18"/>
                <w:szCs w:val="18"/>
                <w:lang w:val="fr-FR"/>
              </w:rPr>
              <w:t> </w:t>
            </w:r>
          </w:p>
        </w:tc>
      </w:tr>
    </w:tbl>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A70E5D" w:rsidP="009C6ECB">
      <w:pPr>
        <w:numPr>
          <w:ilvl w:val="0"/>
          <w:numId w:val="19"/>
        </w:numPr>
        <w:tabs>
          <w:tab w:val="clear" w:pos="600"/>
          <w:tab w:val="num" w:pos="450"/>
        </w:tabs>
        <w:rPr>
          <w:rFonts w:ascii="Arial" w:eastAsia="Calibri" w:hAnsi="Arial" w:cs="Arial"/>
          <w:b/>
          <w:sz w:val="18"/>
          <w:szCs w:val="18"/>
        </w:rPr>
      </w:pPr>
      <w:proofErr w:type="spellStart"/>
      <w:r w:rsidRPr="0044595E">
        <w:rPr>
          <w:rFonts w:ascii="Arial" w:eastAsia="Calibri" w:hAnsi="Arial" w:cs="Arial"/>
          <w:b/>
          <w:sz w:val="18"/>
          <w:szCs w:val="18"/>
        </w:rPr>
        <w:t>Contre</w:t>
      </w:r>
      <w:proofErr w:type="spellEnd"/>
      <w:r w:rsidRPr="0044595E">
        <w:rPr>
          <w:rFonts w:ascii="Arial" w:eastAsia="Calibri" w:hAnsi="Arial" w:cs="Arial"/>
          <w:b/>
          <w:sz w:val="18"/>
          <w:szCs w:val="18"/>
        </w:rPr>
        <w:t>-</w:t>
      </w:r>
      <w:proofErr w:type="gramStart"/>
      <w:r w:rsidRPr="0044595E">
        <w:rPr>
          <w:rFonts w:ascii="Arial" w:eastAsia="Calibri" w:hAnsi="Arial" w:cs="Arial"/>
          <w:b/>
          <w:sz w:val="18"/>
          <w:szCs w:val="18"/>
        </w:rPr>
        <w:t>indications:</w:t>
      </w:r>
      <w:r w:rsidRPr="0044595E">
        <w:rPr>
          <w:rFonts w:ascii="Arial" w:eastAsia="Calibri" w:hAnsi="Arial" w:cs="Arial"/>
          <w:b/>
          <w:sz w:val="18"/>
          <w:szCs w:val="18"/>
        </w:rPr>
        <w:t>‬</w:t>
      </w:r>
      <w:r w:rsidR="00C22CF1" w:rsidRPr="0044595E">
        <w:rPr>
          <w:rFonts w:ascii="Arial" w:hAnsi="Arial" w:cs="Arial"/>
          <w:sz w:val="18"/>
          <w:szCs w:val="18"/>
        </w:rPr>
        <w:t>‬</w:t>
      </w:r>
      <w:proofErr w:type="gramEnd"/>
    </w:p>
    <w:p w:rsidR="00A70E5D" w:rsidRPr="00565C48"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565C48">
          <w:rPr>
            <w:rFonts w:ascii="Arial" w:hAnsi="Arial" w:cs="Arial"/>
            <w:color w:val="1A1A1A"/>
            <w:sz w:val="18"/>
            <w:szCs w:val="18"/>
            <w:lang w:val="fr-FR"/>
          </w:rPr>
          <w:t xml:space="preserve">Toute infection </w:t>
        </w:r>
        <w:proofErr w:type="gramStart"/>
        <w:r w:rsidR="00A70E5D" w:rsidRPr="00565C48">
          <w:rPr>
            <w:rFonts w:ascii="Arial" w:hAnsi="Arial" w:cs="Arial"/>
            <w:color w:val="1A1A1A"/>
            <w:sz w:val="18"/>
            <w:szCs w:val="18"/>
            <w:lang w:val="fr-FR"/>
          </w:rPr>
          <w:t>active.</w:t>
        </w:r>
        <w:r w:rsidR="00A70E5D" w:rsidRPr="00565C48">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Limites de réserve de sang ou autres conditions systémiques qui peuvent ralentir la </w:t>
        </w:r>
        <w:proofErr w:type="gramStart"/>
        <w:r w:rsidR="00A70E5D" w:rsidRPr="0044595E">
          <w:rPr>
            <w:rFonts w:ascii="Arial" w:hAnsi="Arial" w:cs="Arial"/>
            <w:color w:val="1A1A1A"/>
            <w:sz w:val="18"/>
            <w:szCs w:val="18"/>
            <w:lang w:val="fr-FR"/>
          </w:rPr>
          <w:t>cicatrisation.</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565C48">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Toute sensibilité aux corps étrangers, si soupçonnée, doit être identifiée et les précautions </w:t>
        </w:r>
        <w:proofErr w:type="gramStart"/>
        <w:r w:rsidR="00A70E5D" w:rsidRPr="0044595E">
          <w:rPr>
            <w:rFonts w:ascii="Arial" w:hAnsi="Arial" w:cs="Arial"/>
            <w:color w:val="1A1A1A"/>
            <w:sz w:val="18"/>
            <w:szCs w:val="18"/>
            <w:lang w:val="fr-FR"/>
          </w:rPr>
          <w:t>prises.</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565C48">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Qualité ou quantité d'os insuffisante. Le rendement de l'ancrage de suture est directement proportionnel à la qualité de l'os dans lequel l'ancrage est </w:t>
        </w:r>
        <w:proofErr w:type="gramStart"/>
        <w:r w:rsidR="00A70E5D" w:rsidRPr="0044595E">
          <w:rPr>
            <w:rFonts w:ascii="Arial" w:hAnsi="Arial" w:cs="Arial"/>
            <w:color w:val="1A1A1A"/>
            <w:sz w:val="18"/>
            <w:szCs w:val="18"/>
            <w:lang w:val="fr-FR"/>
          </w:rPr>
          <w:t>placé.</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proofErr w:type="gramEnd"/>
        <w:r w:rsidR="00C70B1C" w:rsidRPr="00565C48">
          <w:rPr>
            <w:rFonts w:ascii="Arial" w:hAnsi="Arial" w:cs="Arial"/>
            <w:color w:val="1A1A1A"/>
            <w:sz w:val="18"/>
            <w:szCs w:val="18"/>
            <w:lang w:val="fr-FR"/>
          </w:rPr>
          <w:t>‬</w:t>
        </w:r>
        <w:r>
          <w:t>‬</w:t>
        </w:r>
      </w:dir>
    </w:p>
    <w:p w:rsidR="00A70E5D" w:rsidRPr="0044595E" w:rsidRDefault="0073131F" w:rsidP="00565C48">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L'incapacité ou le manque de volonté du patient de suivre le régime postopératoire prescrit par le chirurgien. </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Toute situation qui pourrait compromettre la capacité de l'utilisateur de suivre les directives d'utilisation ou l'utilisation de l'appareil pour une indication autre que celles dans cette </w:t>
        </w:r>
        <w:proofErr w:type="gramStart"/>
        <w:r w:rsidR="00A70E5D" w:rsidRPr="0044595E">
          <w:rPr>
            <w:rFonts w:ascii="Arial" w:hAnsi="Arial" w:cs="Arial"/>
            <w:color w:val="1A1A1A"/>
            <w:sz w:val="18"/>
            <w:szCs w:val="18"/>
            <w:lang w:val="fr-FR"/>
          </w:rPr>
          <w:t>liste.</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73131F" w:rsidP="009C6ECB">
      <w:pPr>
        <w:numPr>
          <w:ilvl w:val="0"/>
          <w:numId w:val="19"/>
        </w:numPr>
        <w:tabs>
          <w:tab w:val="clear" w:pos="600"/>
        </w:tabs>
        <w:ind w:left="450" w:hanging="360"/>
        <w:rPr>
          <w:rFonts w:ascii="Arial" w:eastAsia="Calibri" w:hAnsi="Arial" w:cs="Arial"/>
          <w:b/>
          <w:sz w:val="18"/>
          <w:szCs w:val="18"/>
        </w:rPr>
      </w:pPr>
      <w:dir w:val="ltr">
        <w:proofErr w:type="spellStart"/>
        <w:r w:rsidR="00A70E5D" w:rsidRPr="0044595E">
          <w:rPr>
            <w:rFonts w:ascii="Arial" w:eastAsia="Calibri" w:hAnsi="Arial" w:cs="Arial"/>
            <w:b/>
            <w:sz w:val="18"/>
            <w:szCs w:val="18"/>
          </w:rPr>
          <w:t>Effets</w:t>
        </w:r>
        <w:proofErr w:type="spellEnd"/>
        <w:r w:rsidR="00A70E5D" w:rsidRPr="0044595E">
          <w:rPr>
            <w:rFonts w:ascii="Arial" w:eastAsia="Calibri" w:hAnsi="Arial" w:cs="Arial"/>
            <w:b/>
            <w:sz w:val="18"/>
            <w:szCs w:val="18"/>
          </w:rPr>
          <w:t xml:space="preserve"> </w:t>
        </w:r>
        <w:proofErr w:type="spellStart"/>
        <w:proofErr w:type="gramStart"/>
        <w:r w:rsidR="00A70E5D" w:rsidRPr="0044595E">
          <w:rPr>
            <w:rFonts w:ascii="Arial" w:eastAsia="Calibri" w:hAnsi="Arial" w:cs="Arial"/>
            <w:b/>
            <w:sz w:val="18"/>
            <w:szCs w:val="18"/>
          </w:rPr>
          <w:t>nocifs</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Infection, profonde aussi bien que </w:t>
        </w:r>
        <w:proofErr w:type="gramStart"/>
        <w:r w:rsidR="00A70E5D" w:rsidRPr="0044595E">
          <w:rPr>
            <w:rFonts w:ascii="Arial" w:hAnsi="Arial" w:cs="Arial"/>
            <w:color w:val="1A1A1A"/>
            <w:sz w:val="18"/>
            <w:szCs w:val="18"/>
            <w:lang w:val="fr-FR"/>
          </w:rPr>
          <w:t>superficielle.</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Allergies et autres réactions aux matériaux dont se compose </w:t>
        </w:r>
        <w:proofErr w:type="gramStart"/>
        <w:r w:rsidR="00A70E5D" w:rsidRPr="0044595E">
          <w:rPr>
            <w:rFonts w:ascii="Arial" w:hAnsi="Arial" w:cs="Arial"/>
            <w:color w:val="1A1A1A"/>
            <w:sz w:val="18"/>
            <w:szCs w:val="18"/>
            <w:lang w:val="fr-FR"/>
          </w:rPr>
          <w:t>l'appareil.</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Les risques que comporte </w:t>
        </w:r>
        <w:proofErr w:type="gramStart"/>
        <w:r w:rsidR="00A70E5D" w:rsidRPr="0044595E">
          <w:rPr>
            <w:rFonts w:ascii="Arial" w:hAnsi="Arial" w:cs="Arial"/>
            <w:color w:val="1A1A1A"/>
            <w:sz w:val="18"/>
            <w:szCs w:val="18"/>
            <w:lang w:val="fr-FR"/>
          </w:rPr>
          <w:t>l'anesthésie.</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color w:val="1A1A1A"/>
          <w:sz w:val="18"/>
          <w:szCs w:val="18"/>
          <w:lang w:val="fr-FR"/>
        </w:rPr>
        <w:t> </w:t>
      </w:r>
    </w:p>
    <w:p w:rsidR="00A70E5D" w:rsidRPr="0044595E" w:rsidRDefault="0073131F" w:rsidP="009C6ECB">
      <w:pPr>
        <w:numPr>
          <w:ilvl w:val="0"/>
          <w:numId w:val="19"/>
        </w:numPr>
        <w:tabs>
          <w:tab w:val="clear" w:pos="600"/>
        </w:tabs>
        <w:ind w:left="450" w:hanging="360"/>
        <w:rPr>
          <w:rFonts w:ascii="Arial" w:eastAsia="Calibri" w:hAnsi="Arial" w:cs="Arial"/>
          <w:b/>
          <w:sz w:val="18"/>
          <w:szCs w:val="18"/>
        </w:rPr>
      </w:pPr>
      <w:dir w:val="ltr">
        <w:proofErr w:type="spellStart"/>
        <w:proofErr w:type="gramStart"/>
        <w:r w:rsidR="00A70E5D" w:rsidRPr="0044595E">
          <w:rPr>
            <w:rFonts w:ascii="Arial" w:eastAsia="Calibri" w:hAnsi="Arial" w:cs="Arial"/>
            <w:b/>
            <w:sz w:val="18"/>
            <w:szCs w:val="18"/>
          </w:rPr>
          <w:t>Avertissements</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Les ancrages de suture </w:t>
        </w:r>
        <w:proofErr w:type="spellStart"/>
        <w:r w:rsidR="00A70E5D" w:rsidRPr="0044595E">
          <w:rPr>
            <w:rFonts w:ascii="Arial" w:hAnsi="Arial" w:cs="Arial"/>
            <w:color w:val="1A1A1A"/>
            <w:sz w:val="18"/>
            <w:szCs w:val="18"/>
            <w:lang w:val="fr-FR"/>
          </w:rPr>
          <w:t>MiTi</w:t>
        </w:r>
        <w:proofErr w:type="spellEnd"/>
        <w:r w:rsidR="00A70E5D" w:rsidRPr="0044595E">
          <w:rPr>
            <w:rFonts w:ascii="Arial" w:hAnsi="Arial" w:cs="Arial"/>
            <w:color w:val="1A1A1A"/>
            <w:sz w:val="18"/>
            <w:szCs w:val="18"/>
            <w:lang w:val="fr-FR"/>
          </w:rPr>
          <w:t xml:space="preserve"> Parcus n'ont pas été évalués pour leur sécurité et leur compatibilité dans </w:t>
        </w:r>
        <w:r w:rsidR="00A70E5D" w:rsidRPr="0044595E">
          <w:rPr>
            <w:rFonts w:ascii="Arial" w:hAnsi="Arial" w:cs="Arial"/>
            <w:color w:val="1A1A1A"/>
            <w:sz w:val="18"/>
            <w:szCs w:val="18"/>
            <w:lang w:val="fr-FR"/>
          </w:rPr>
          <w:lastRenderedPageBreak/>
          <w:t xml:space="preserve">l'environnement MR. Les ancrages de suture </w:t>
        </w:r>
        <w:proofErr w:type="spellStart"/>
        <w:r w:rsidR="00A70E5D" w:rsidRPr="0044595E">
          <w:rPr>
            <w:rFonts w:ascii="Arial" w:hAnsi="Arial" w:cs="Arial"/>
            <w:color w:val="1A1A1A"/>
            <w:sz w:val="18"/>
            <w:szCs w:val="18"/>
            <w:lang w:val="fr-FR"/>
          </w:rPr>
          <w:t>MiTi</w:t>
        </w:r>
        <w:proofErr w:type="spellEnd"/>
        <w:r w:rsidR="00A70E5D" w:rsidRPr="0044595E">
          <w:rPr>
            <w:rFonts w:ascii="Arial" w:hAnsi="Arial" w:cs="Arial"/>
            <w:color w:val="1A1A1A"/>
            <w:sz w:val="18"/>
            <w:szCs w:val="18"/>
            <w:lang w:val="fr-FR"/>
          </w:rPr>
          <w:t xml:space="preserve"> Parcus n'ont pas été testés leur réchauffement ou leur migration dans l'environnement MR.</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1080"/>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Ce produit ne doit être utilisé que par ou sous les ordres d'un </w:t>
        </w:r>
        <w:proofErr w:type="gramStart"/>
        <w:r w:rsidR="00A70E5D" w:rsidRPr="0044595E">
          <w:rPr>
            <w:rFonts w:ascii="Arial" w:hAnsi="Arial" w:cs="Arial"/>
            <w:color w:val="1A1A1A"/>
            <w:sz w:val="18"/>
            <w:szCs w:val="18"/>
            <w:lang w:val="fr-FR"/>
          </w:rPr>
          <w:t>médecin.</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L'attache fournie avec cet appareil doit être protégée jusqu'à ce que la cicatrisation soit complète. Si on ne suit pas le régime postopératoire prescrit par le chirurgien, cela pourrait nuire au fonctionnement de l'appareil et compromettre les </w:t>
        </w:r>
        <w:proofErr w:type="gramStart"/>
        <w:r w:rsidR="00A70E5D" w:rsidRPr="0044595E">
          <w:rPr>
            <w:rFonts w:ascii="Arial" w:hAnsi="Arial" w:cs="Arial"/>
            <w:color w:val="1A1A1A"/>
            <w:sz w:val="18"/>
            <w:szCs w:val="18"/>
            <w:lang w:val="fr-FR"/>
          </w:rPr>
          <w:t>résultats.</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Le choix de dimension d'ancrage doit se faire avec soin, en prenant en considération la qualité de l'os dans lequel l'ancrage doit être placé. Les os </w:t>
        </w:r>
        <w:proofErr w:type="spellStart"/>
        <w:r w:rsidR="00A70E5D" w:rsidRPr="0044595E">
          <w:rPr>
            <w:rFonts w:ascii="Arial" w:hAnsi="Arial" w:cs="Arial"/>
            <w:color w:val="1A1A1A"/>
            <w:sz w:val="18"/>
            <w:szCs w:val="18"/>
            <w:lang w:val="fr-FR"/>
          </w:rPr>
          <w:t>ostéopéniques</w:t>
        </w:r>
        <w:proofErr w:type="spellEnd"/>
        <w:r w:rsidR="00A70E5D" w:rsidRPr="0044595E">
          <w:rPr>
            <w:rFonts w:ascii="Arial" w:hAnsi="Arial" w:cs="Arial"/>
            <w:color w:val="1A1A1A"/>
            <w:sz w:val="18"/>
            <w:szCs w:val="18"/>
            <w:lang w:val="fr-FR"/>
          </w:rPr>
          <w:t xml:space="preserve"> posent des défis d'attache qui peuvent être résolus par </w:t>
        </w:r>
        <w:proofErr w:type="spellStart"/>
        <w:r w:rsidR="00A70E5D" w:rsidRPr="0044595E">
          <w:rPr>
            <w:rFonts w:ascii="Arial" w:hAnsi="Arial" w:cs="Arial"/>
            <w:color w:val="1A1A1A"/>
            <w:sz w:val="18"/>
            <w:szCs w:val="18"/>
            <w:lang w:val="fr-FR"/>
          </w:rPr>
          <w:t>par</w:t>
        </w:r>
        <w:proofErr w:type="spellEnd"/>
        <w:r w:rsidR="00A70E5D" w:rsidRPr="0044595E">
          <w:rPr>
            <w:rFonts w:ascii="Arial" w:hAnsi="Arial" w:cs="Arial"/>
            <w:color w:val="1A1A1A"/>
            <w:sz w:val="18"/>
            <w:szCs w:val="18"/>
            <w:lang w:val="fr-FR"/>
          </w:rPr>
          <w:t xml:space="preserve"> des ancrages de suture de titane de plus grand diamètre V-</w:t>
        </w:r>
        <w:proofErr w:type="spellStart"/>
        <w:r w:rsidR="00A70E5D" w:rsidRPr="0044595E">
          <w:rPr>
            <w:rFonts w:ascii="Arial" w:hAnsi="Arial" w:cs="Arial"/>
            <w:color w:val="1A1A1A"/>
            <w:sz w:val="18"/>
            <w:szCs w:val="18"/>
            <w:lang w:val="fr-FR"/>
          </w:rPr>
          <w:t>LoX</w:t>
        </w:r>
        <w:proofErr w:type="spellEnd"/>
        <w:r w:rsidR="00A70E5D" w:rsidRPr="0044595E">
          <w:rPr>
            <w:rFonts w:ascii="Arial" w:hAnsi="Arial" w:cs="Arial"/>
            <w:color w:val="1A1A1A"/>
            <w:sz w:val="18"/>
            <w:szCs w:val="18"/>
            <w:lang w:val="fr-FR"/>
          </w:rPr>
          <w:t xml:space="preserve"> PEEK CF ou V-</w:t>
        </w:r>
        <w:proofErr w:type="spellStart"/>
        <w:r w:rsidR="00A70E5D" w:rsidRPr="0044595E">
          <w:rPr>
            <w:rFonts w:ascii="Arial" w:hAnsi="Arial" w:cs="Arial"/>
            <w:color w:val="1A1A1A"/>
            <w:sz w:val="18"/>
            <w:szCs w:val="18"/>
            <w:lang w:val="fr-FR"/>
          </w:rPr>
          <w:t>LoX</w:t>
        </w:r>
        <w:proofErr w:type="spellEnd"/>
        <w:r w:rsidR="00A70E5D" w:rsidRPr="0044595E">
          <w:rPr>
            <w:rFonts w:ascii="Arial" w:hAnsi="Arial" w:cs="Arial"/>
            <w:color w:val="1A1A1A"/>
            <w:sz w:val="18"/>
            <w:szCs w:val="18"/>
            <w:lang w:val="fr-FR"/>
          </w:rPr>
          <w:t xml:space="preserve"> selon ce que dicte la taille de l'emplacement de l'ancrage. </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Toute décision d'éliminer l'appareil doit prendre en considération le risque d'une seconde intervention chirurgicale. Une gestion postopératoire adéquate doit être suivie après l'enlèvement de </w:t>
        </w:r>
        <w:proofErr w:type="gramStart"/>
        <w:r w:rsidR="00A70E5D" w:rsidRPr="0044595E">
          <w:rPr>
            <w:rFonts w:ascii="Arial" w:hAnsi="Arial" w:cs="Arial"/>
            <w:color w:val="1A1A1A"/>
            <w:sz w:val="18"/>
            <w:szCs w:val="18"/>
            <w:lang w:val="fr-FR"/>
          </w:rPr>
          <w:t>l'implant.</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Les sutures de polyéthylène </w:t>
        </w:r>
        <w:proofErr w:type="spellStart"/>
        <w:r w:rsidR="00A70E5D" w:rsidRPr="0044595E">
          <w:rPr>
            <w:rFonts w:ascii="Arial" w:hAnsi="Arial" w:cs="Arial"/>
            <w:color w:val="1A1A1A"/>
            <w:sz w:val="18"/>
            <w:szCs w:val="18"/>
            <w:lang w:val="fr-FR"/>
          </w:rPr>
          <w:t>polyblend</w:t>
        </w:r>
        <w:proofErr w:type="spellEnd"/>
        <w:r w:rsidR="00A70E5D" w:rsidRPr="0044595E">
          <w:rPr>
            <w:rFonts w:ascii="Arial" w:hAnsi="Arial" w:cs="Arial"/>
            <w:color w:val="1A1A1A"/>
            <w:sz w:val="18"/>
            <w:szCs w:val="18"/>
            <w:lang w:val="fr-FR"/>
          </w:rPr>
          <w:t xml:space="preserve">, comme celles utilisées dans cet appareil, élicitent une réaction inflammatoire minimale des tissus, suivie d'une encapsulation graduelle de la suture par des tissus connecteurs fibreux. La suture de polyéthylène </w:t>
        </w:r>
        <w:proofErr w:type="spellStart"/>
        <w:r w:rsidR="00A70E5D" w:rsidRPr="0044595E">
          <w:rPr>
            <w:rFonts w:ascii="Arial" w:hAnsi="Arial" w:cs="Arial"/>
            <w:color w:val="1A1A1A"/>
            <w:sz w:val="18"/>
            <w:szCs w:val="18"/>
            <w:lang w:val="fr-FR"/>
          </w:rPr>
          <w:t>polyblend</w:t>
        </w:r>
        <w:proofErr w:type="spellEnd"/>
        <w:r w:rsidR="00A70E5D" w:rsidRPr="0044595E">
          <w:rPr>
            <w:rFonts w:ascii="Arial" w:hAnsi="Arial" w:cs="Arial"/>
            <w:color w:val="1A1A1A"/>
            <w:sz w:val="18"/>
            <w:szCs w:val="18"/>
            <w:lang w:val="fr-FR"/>
          </w:rPr>
          <w:t xml:space="preserve"> n'est pas absorbée, et tout changement significatif de rétention de force de traction se produisant in vivo ne l'est pas non </w:t>
        </w:r>
        <w:proofErr w:type="gramStart"/>
        <w:r w:rsidR="00A70E5D" w:rsidRPr="0044595E">
          <w:rPr>
            <w:rFonts w:ascii="Arial" w:hAnsi="Arial" w:cs="Arial"/>
            <w:color w:val="1A1A1A"/>
            <w:sz w:val="18"/>
            <w:szCs w:val="18"/>
            <w:lang w:val="fr-FR"/>
          </w:rPr>
          <w:t>plus.</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Il faut aviser le patient de l'utilisation et des limites de cet </w:t>
        </w:r>
        <w:proofErr w:type="gramStart"/>
        <w:r w:rsidR="00A70E5D" w:rsidRPr="0044595E">
          <w:rPr>
            <w:rFonts w:ascii="Arial" w:hAnsi="Arial" w:cs="Arial"/>
            <w:color w:val="1A1A1A"/>
            <w:sz w:val="18"/>
            <w:szCs w:val="18"/>
            <w:lang w:val="fr-FR"/>
          </w:rPr>
          <w:t>appareil.</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La planification et l'évaluation préopératoire, les approches et la technique chirurgicales, et la familiarité avec l'implant, y compris ses instruments et ses limites sont des composants nécessaires pour un bon résultat chirurgical. </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E7788C" w:rsidRPr="00C70B1C">
          <w:rPr>
            <w:rFonts w:ascii="Arial" w:hAnsi="Arial" w:cs="Arial"/>
            <w:color w:val="1A1A1A"/>
            <w:sz w:val="18"/>
            <w:szCs w:val="18"/>
            <w:lang w:val="fr-FR"/>
          </w:rPr>
          <w:t>Le dispositif ne doit jamais être réutilisé. La réutilisation ou la ré-stérilisation peut amener des changements dans les caractéristiques du matériau, tels que la déformation et la détérioration du matériau pouvant compromettre la performance du dispositif. Le retraitement de dispositifs à usage unique peut aussi causer une contamination croisée menant à l’infection du patient.</w:t>
        </w:r>
        <w:r w:rsidR="00C22CF1" w:rsidRPr="00C70B1C">
          <w:rPr>
            <w:rFonts w:ascii="Arial" w:hAnsi="Arial" w:cs="Arial"/>
            <w:color w:val="1A1A1A"/>
            <w:sz w:val="18"/>
            <w:szCs w:val="18"/>
            <w:lang w:val="fr-FR"/>
          </w:rPr>
          <w:t>‬</w:t>
        </w:r>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Cet appareil ne doit jamais être stérilisé une seconde </w:t>
        </w:r>
        <w:proofErr w:type="gramStart"/>
        <w:r w:rsidR="00A70E5D" w:rsidRPr="0044595E">
          <w:rPr>
            <w:rFonts w:ascii="Arial" w:hAnsi="Arial" w:cs="Arial"/>
            <w:color w:val="1A1A1A"/>
            <w:sz w:val="18"/>
            <w:szCs w:val="18"/>
            <w:lang w:val="fr-FR"/>
          </w:rPr>
          <w:t>fois.</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Il faut utiliser des instruments appropriés pour implanter cet </w:t>
        </w:r>
        <w:proofErr w:type="gramStart"/>
        <w:r w:rsidR="00A70E5D" w:rsidRPr="0044595E">
          <w:rPr>
            <w:rFonts w:ascii="Arial" w:hAnsi="Arial" w:cs="Arial"/>
            <w:color w:val="1A1A1A"/>
            <w:sz w:val="18"/>
            <w:szCs w:val="18"/>
            <w:lang w:val="fr-FR"/>
          </w:rPr>
          <w:t>appareil.</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Ne jamais utiliser une mèche de perceuse </w:t>
        </w:r>
        <w:proofErr w:type="gramStart"/>
        <w:r w:rsidR="00A70E5D" w:rsidRPr="0044595E">
          <w:rPr>
            <w:rFonts w:ascii="Arial" w:hAnsi="Arial" w:cs="Arial"/>
            <w:color w:val="1A1A1A"/>
            <w:sz w:val="18"/>
            <w:szCs w:val="18"/>
            <w:lang w:val="fr-FR"/>
          </w:rPr>
          <w:t>tordue.</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La mèche ne doit pas servir </w:t>
        </w:r>
        <w:proofErr w:type="gramStart"/>
        <w:r w:rsidR="00A70E5D" w:rsidRPr="0044595E">
          <w:rPr>
            <w:rFonts w:ascii="Arial" w:hAnsi="Arial" w:cs="Arial"/>
            <w:color w:val="1A1A1A"/>
            <w:sz w:val="18"/>
            <w:szCs w:val="18"/>
            <w:lang w:val="fr-FR"/>
          </w:rPr>
          <w:t>d'implant.</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Charger la mèche d'une manière hors de l'axe peut entraîner un bris ou une </w:t>
        </w:r>
        <w:proofErr w:type="gramStart"/>
        <w:r w:rsidR="00A70E5D" w:rsidRPr="0044595E">
          <w:rPr>
            <w:rFonts w:ascii="Arial" w:hAnsi="Arial" w:cs="Arial"/>
            <w:color w:val="1A1A1A"/>
            <w:sz w:val="18"/>
            <w:szCs w:val="18"/>
            <w:lang w:val="fr-FR"/>
          </w:rPr>
          <w:t>torsion.</w:t>
        </w:r>
        <w:r w:rsidR="00A70E5D" w:rsidRPr="0044595E">
          <w:rPr>
            <w:rFonts w:ascii="Arial" w:hAnsi="Arial" w:cs="Arial"/>
            <w:color w:val="1A1A1A"/>
            <w:sz w:val="18"/>
            <w:szCs w:val="18"/>
            <w:lang w:val="fr-FR"/>
          </w:rPr>
          <w:t>‬</w:t>
        </w:r>
        <w:r w:rsidR="00C22CF1" w:rsidRPr="00C70B1C">
          <w:rPr>
            <w:rFonts w:ascii="Arial" w:hAnsi="Arial" w:cs="Arial"/>
            <w:color w:val="1A1A1A"/>
            <w:sz w:val="18"/>
            <w:szCs w:val="18"/>
            <w:lang w:val="fr-FR"/>
          </w:rPr>
          <w:t>‬</w:t>
        </w:r>
        <w:proofErr w:type="gramEnd"/>
        <w:r w:rsidR="00E67892" w:rsidRPr="00C70B1C">
          <w:rPr>
            <w:rFonts w:ascii="Arial" w:hAnsi="Arial" w:cs="Arial"/>
            <w:color w:val="1A1A1A"/>
            <w:sz w:val="18"/>
            <w:szCs w:val="18"/>
            <w:lang w:val="fr-FR"/>
          </w:rPr>
          <w:t>‬</w:t>
        </w:r>
        <w:r w:rsidR="00C70B1C" w:rsidRPr="00C70B1C">
          <w:rPr>
            <w:rFonts w:ascii="Arial" w:hAnsi="Arial" w:cs="Arial"/>
            <w:color w:val="1A1A1A"/>
            <w:sz w:val="18"/>
            <w:szCs w:val="18"/>
            <w:lang w:val="fr-FR"/>
          </w:rPr>
          <w:t>‬</w:t>
        </w:r>
        <w:r>
          <w:t>‬</w:t>
        </w:r>
      </w:di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73131F" w:rsidP="009C6ECB">
      <w:pPr>
        <w:numPr>
          <w:ilvl w:val="0"/>
          <w:numId w:val="19"/>
        </w:numPr>
        <w:tabs>
          <w:tab w:val="clear" w:pos="600"/>
          <w:tab w:val="num" w:pos="450"/>
        </w:tabs>
        <w:rPr>
          <w:rFonts w:ascii="Arial" w:eastAsia="Calibri" w:hAnsi="Arial" w:cs="Arial"/>
          <w:b/>
          <w:sz w:val="18"/>
          <w:szCs w:val="18"/>
        </w:rPr>
      </w:pPr>
      <w:dir w:val="ltr">
        <w:proofErr w:type="spellStart"/>
        <w:r w:rsidR="00A70E5D" w:rsidRPr="0044595E">
          <w:rPr>
            <w:rFonts w:ascii="Arial" w:eastAsia="Calibri" w:hAnsi="Arial" w:cs="Arial"/>
            <w:b/>
            <w:sz w:val="18"/>
            <w:szCs w:val="18"/>
          </w:rPr>
          <w:t>Emballage</w:t>
        </w:r>
        <w:proofErr w:type="spellEnd"/>
        <w:r w:rsidR="00A70E5D" w:rsidRPr="0044595E">
          <w:rPr>
            <w:rFonts w:ascii="Arial" w:eastAsia="Calibri" w:hAnsi="Arial" w:cs="Arial"/>
            <w:b/>
            <w:sz w:val="18"/>
            <w:szCs w:val="18"/>
          </w:rPr>
          <w:t xml:space="preserve"> et </w:t>
        </w:r>
        <w:proofErr w:type="spellStart"/>
        <w:proofErr w:type="gramStart"/>
        <w:r w:rsidR="00A70E5D" w:rsidRPr="0044595E">
          <w:rPr>
            <w:rFonts w:ascii="Arial" w:eastAsia="Calibri" w:hAnsi="Arial" w:cs="Arial"/>
            <w:b/>
            <w:sz w:val="18"/>
            <w:szCs w:val="18"/>
          </w:rPr>
          <w:t>étiquetage</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Ne pas utiliser ce produit si l'emballage ou l'étiquetage a été endommagé, s'il montre des signes d'exposition à l'humidité ou à des températures extrêmes, ou a été altéré de quelque façon que ce </w:t>
        </w:r>
        <w:proofErr w:type="gramStart"/>
        <w:r w:rsidR="00A70E5D" w:rsidRPr="0044595E">
          <w:rPr>
            <w:rFonts w:ascii="Arial" w:hAnsi="Arial" w:cs="Arial"/>
            <w:color w:val="1A1A1A"/>
            <w:sz w:val="18"/>
            <w:szCs w:val="18"/>
            <w:lang w:val="fr-FR"/>
          </w:rPr>
          <w:t>soit.</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Veuillez contacter le service médical aux clients de Parcus pour rapporter tous dommages ou altérations à </w:t>
        </w:r>
        <w:proofErr w:type="gramStart"/>
        <w:r w:rsidR="00A70E5D" w:rsidRPr="0044595E">
          <w:rPr>
            <w:rFonts w:ascii="Arial" w:hAnsi="Arial" w:cs="Arial"/>
            <w:color w:val="1A1A1A"/>
            <w:sz w:val="18"/>
            <w:szCs w:val="18"/>
            <w:lang w:val="fr-FR"/>
          </w:rPr>
          <w:t>l'emballage.</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73131F" w:rsidP="009C6ECB">
      <w:pPr>
        <w:numPr>
          <w:ilvl w:val="0"/>
          <w:numId w:val="19"/>
        </w:numPr>
        <w:tabs>
          <w:tab w:val="clear" w:pos="600"/>
        </w:tabs>
        <w:ind w:left="450" w:hanging="360"/>
        <w:rPr>
          <w:rFonts w:ascii="Arial" w:eastAsia="Calibri" w:hAnsi="Arial" w:cs="Arial"/>
          <w:b/>
          <w:sz w:val="18"/>
          <w:szCs w:val="18"/>
        </w:rPr>
      </w:pPr>
      <w:dir w:val="ltr">
        <w:proofErr w:type="spellStart"/>
        <w:r w:rsidR="00A70E5D" w:rsidRPr="0044595E">
          <w:rPr>
            <w:rFonts w:ascii="Arial" w:eastAsia="Calibri" w:hAnsi="Arial" w:cs="Arial"/>
            <w:b/>
            <w:sz w:val="18"/>
            <w:szCs w:val="18"/>
          </w:rPr>
          <w:t>Spécifications</w:t>
        </w:r>
        <w:proofErr w:type="spellEnd"/>
        <w:r w:rsidR="00A70E5D" w:rsidRPr="0044595E">
          <w:rPr>
            <w:rFonts w:ascii="Arial" w:eastAsia="Calibri" w:hAnsi="Arial" w:cs="Arial"/>
            <w:b/>
            <w:sz w:val="18"/>
            <w:szCs w:val="18"/>
          </w:rPr>
          <w:t xml:space="preserve"> des </w:t>
        </w:r>
        <w:proofErr w:type="spellStart"/>
        <w:proofErr w:type="gramStart"/>
        <w:r w:rsidR="00A70E5D" w:rsidRPr="0044595E">
          <w:rPr>
            <w:rFonts w:ascii="Arial" w:eastAsia="Calibri" w:hAnsi="Arial" w:cs="Arial"/>
            <w:b/>
            <w:sz w:val="18"/>
            <w:szCs w:val="18"/>
          </w:rPr>
          <w:t>matériaux</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A70E5D" w:rsidP="00455684">
      <w:pPr>
        <w:widowControl w:val="0"/>
        <w:autoSpaceDE w:val="0"/>
        <w:autoSpaceDN w:val="0"/>
        <w:adjustRightInd w:val="0"/>
        <w:ind w:left="446"/>
        <w:rPr>
          <w:rFonts w:ascii="Arial" w:hAnsi="Arial" w:cs="Arial"/>
          <w:color w:val="1A1A1A"/>
          <w:sz w:val="18"/>
          <w:szCs w:val="18"/>
          <w:lang w:val="fr-FR"/>
        </w:rPr>
      </w:pPr>
      <w:r w:rsidRPr="0044595E">
        <w:rPr>
          <w:rFonts w:ascii="Arial" w:hAnsi="Arial" w:cs="Arial"/>
          <w:color w:val="1A1A1A"/>
          <w:sz w:val="18"/>
          <w:szCs w:val="18"/>
          <w:lang w:val="fr-FR"/>
        </w:rPr>
        <w:t xml:space="preserve">L'ancrage de suture </w:t>
      </w:r>
      <w:proofErr w:type="spellStart"/>
      <w:r w:rsidRPr="0044595E">
        <w:rPr>
          <w:rFonts w:ascii="Arial" w:hAnsi="Arial" w:cs="Arial"/>
          <w:color w:val="1A1A1A"/>
          <w:sz w:val="18"/>
          <w:szCs w:val="18"/>
          <w:lang w:val="fr-FR"/>
        </w:rPr>
        <w:t>MiTi</w:t>
      </w:r>
      <w:proofErr w:type="spellEnd"/>
      <w:r w:rsidRPr="0044595E">
        <w:rPr>
          <w:rFonts w:ascii="Arial" w:hAnsi="Arial" w:cs="Arial"/>
          <w:color w:val="1A1A1A"/>
          <w:sz w:val="18"/>
          <w:szCs w:val="18"/>
          <w:lang w:val="fr-FR"/>
        </w:rPr>
        <w:t xml:space="preserve"> est fourni avec ou sans aiguilles attachées aux sutures de polyéthylène </w:t>
      </w:r>
      <w:proofErr w:type="spellStart"/>
      <w:r w:rsidRPr="0044595E">
        <w:rPr>
          <w:rFonts w:ascii="Arial" w:hAnsi="Arial" w:cs="Arial"/>
          <w:color w:val="1A1A1A"/>
          <w:sz w:val="18"/>
          <w:szCs w:val="18"/>
          <w:lang w:val="fr-FR"/>
        </w:rPr>
        <w:t>polyblend</w:t>
      </w:r>
      <w:proofErr w:type="spellEnd"/>
      <w:r w:rsidRPr="0044595E">
        <w:rPr>
          <w:rFonts w:ascii="Arial" w:hAnsi="Arial" w:cs="Arial"/>
          <w:color w:val="1A1A1A"/>
          <w:sz w:val="18"/>
          <w:szCs w:val="18"/>
          <w:lang w:val="fr-FR"/>
        </w:rPr>
        <w:t>, tressées, à haute résistance. Pour les ancrages de suture fournis avec plusieurs sutures, on utilise des couleurs de suture contrastantes. L'ancrage est fait en Ti-6Al-4V ELI (ASTM F136).  La mèche est faite d'un alliage d'acier inoxydable. Les matériaux servant à la fabrication de cet appareil devant être placés à l'intérieur du corps sont radio-opaques, et peuvent donc être détectés avec des rayons-X conventionnels ou une fluoroscopie.</w:t>
      </w: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73131F" w:rsidP="009C6ECB">
      <w:pPr>
        <w:numPr>
          <w:ilvl w:val="0"/>
          <w:numId w:val="19"/>
        </w:numPr>
        <w:tabs>
          <w:tab w:val="clear" w:pos="600"/>
        </w:tabs>
        <w:ind w:left="450" w:hanging="360"/>
        <w:rPr>
          <w:rFonts w:ascii="Arial" w:eastAsia="Calibri" w:hAnsi="Arial" w:cs="Arial"/>
          <w:b/>
          <w:sz w:val="18"/>
          <w:szCs w:val="18"/>
        </w:rPr>
      </w:pPr>
      <w:dir w:val="ltr">
        <w:proofErr w:type="spellStart"/>
        <w:proofErr w:type="gramStart"/>
        <w:r w:rsidR="00A70E5D" w:rsidRPr="0044595E">
          <w:rPr>
            <w:rFonts w:ascii="Arial" w:eastAsia="Calibri" w:hAnsi="Arial" w:cs="Arial"/>
            <w:b/>
            <w:sz w:val="18"/>
            <w:szCs w:val="18"/>
          </w:rPr>
          <w:t>Stérilisation</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A70E5D" w:rsidP="00455684">
      <w:pPr>
        <w:widowControl w:val="0"/>
        <w:autoSpaceDE w:val="0"/>
        <w:autoSpaceDN w:val="0"/>
        <w:adjustRightInd w:val="0"/>
        <w:ind w:left="446"/>
        <w:rPr>
          <w:rFonts w:ascii="Arial" w:hAnsi="Arial" w:cs="Arial"/>
          <w:color w:val="1A1A1A"/>
          <w:sz w:val="18"/>
          <w:szCs w:val="18"/>
        </w:rPr>
      </w:pPr>
      <w:r w:rsidRPr="0044595E">
        <w:rPr>
          <w:rFonts w:ascii="Arial" w:hAnsi="Arial" w:cs="Arial"/>
          <w:color w:val="1A1A1A"/>
          <w:sz w:val="18"/>
          <w:szCs w:val="18"/>
          <w:lang w:val="fr-FR"/>
        </w:rPr>
        <w:t xml:space="preserve">L'ancrage de suture </w:t>
      </w:r>
      <w:proofErr w:type="spellStart"/>
      <w:r w:rsidRPr="0044595E">
        <w:rPr>
          <w:rFonts w:ascii="Arial" w:hAnsi="Arial" w:cs="Arial"/>
          <w:color w:val="1A1A1A"/>
          <w:sz w:val="18"/>
          <w:szCs w:val="18"/>
          <w:lang w:val="fr-FR"/>
        </w:rPr>
        <w:t>MiTi</w:t>
      </w:r>
      <w:proofErr w:type="spellEnd"/>
      <w:r w:rsidRPr="0044595E">
        <w:rPr>
          <w:rFonts w:ascii="Arial" w:hAnsi="Arial" w:cs="Arial"/>
          <w:color w:val="1A1A1A"/>
          <w:sz w:val="18"/>
          <w:szCs w:val="18"/>
          <w:lang w:val="fr-FR"/>
        </w:rPr>
        <w:t xml:space="preserve">, l'assemblage de propulsion et la mèche sont fournis stérilisés. </w:t>
      </w:r>
      <w:proofErr w:type="spellStart"/>
      <w:r w:rsidRPr="0044595E">
        <w:rPr>
          <w:rFonts w:ascii="Arial" w:hAnsi="Arial" w:cs="Arial"/>
          <w:color w:val="1A1A1A"/>
          <w:sz w:val="18"/>
          <w:szCs w:val="18"/>
        </w:rPr>
        <w:t>Ces</w:t>
      </w:r>
      <w:proofErr w:type="spellEnd"/>
      <w:r w:rsidRPr="0044595E">
        <w:rPr>
          <w:rFonts w:ascii="Arial" w:hAnsi="Arial" w:cs="Arial"/>
          <w:color w:val="1A1A1A"/>
          <w:sz w:val="18"/>
          <w:szCs w:val="18"/>
        </w:rPr>
        <w:t xml:space="preserve"> </w:t>
      </w:r>
      <w:proofErr w:type="spellStart"/>
      <w:r w:rsidRPr="0044595E">
        <w:rPr>
          <w:rFonts w:ascii="Arial" w:hAnsi="Arial" w:cs="Arial"/>
          <w:color w:val="1A1A1A"/>
          <w:sz w:val="18"/>
          <w:szCs w:val="18"/>
        </w:rPr>
        <w:t>produits</w:t>
      </w:r>
      <w:proofErr w:type="spellEnd"/>
      <w:r w:rsidRPr="0044595E">
        <w:rPr>
          <w:rFonts w:ascii="Arial" w:hAnsi="Arial" w:cs="Arial"/>
          <w:color w:val="1A1A1A"/>
          <w:sz w:val="18"/>
          <w:szCs w:val="18"/>
        </w:rPr>
        <w:t xml:space="preserve"> ne </w:t>
      </w:r>
      <w:proofErr w:type="spellStart"/>
      <w:r w:rsidRPr="0044595E">
        <w:rPr>
          <w:rFonts w:ascii="Arial" w:hAnsi="Arial" w:cs="Arial"/>
          <w:color w:val="1A1A1A"/>
          <w:sz w:val="18"/>
          <w:szCs w:val="18"/>
        </w:rPr>
        <w:t>doivent</w:t>
      </w:r>
      <w:proofErr w:type="spellEnd"/>
      <w:r w:rsidRPr="0044595E">
        <w:rPr>
          <w:rFonts w:ascii="Arial" w:hAnsi="Arial" w:cs="Arial"/>
          <w:color w:val="1A1A1A"/>
          <w:sz w:val="18"/>
          <w:szCs w:val="18"/>
        </w:rPr>
        <w:t xml:space="preserve"> jamais </w:t>
      </w:r>
      <w:proofErr w:type="spellStart"/>
      <w:r w:rsidRPr="0044595E">
        <w:rPr>
          <w:rFonts w:ascii="Arial" w:hAnsi="Arial" w:cs="Arial"/>
          <w:color w:val="1A1A1A"/>
          <w:sz w:val="18"/>
          <w:szCs w:val="18"/>
        </w:rPr>
        <w:t>être</w:t>
      </w:r>
      <w:proofErr w:type="spellEnd"/>
      <w:r w:rsidRPr="0044595E">
        <w:rPr>
          <w:rFonts w:ascii="Arial" w:hAnsi="Arial" w:cs="Arial"/>
          <w:color w:val="1A1A1A"/>
          <w:sz w:val="18"/>
          <w:szCs w:val="18"/>
        </w:rPr>
        <w:t xml:space="preserve"> </w:t>
      </w:r>
      <w:proofErr w:type="spellStart"/>
      <w:r w:rsidRPr="0044595E">
        <w:rPr>
          <w:rFonts w:ascii="Arial" w:hAnsi="Arial" w:cs="Arial"/>
          <w:color w:val="1A1A1A"/>
          <w:sz w:val="18"/>
          <w:szCs w:val="18"/>
        </w:rPr>
        <w:t>stérilisés</w:t>
      </w:r>
      <w:proofErr w:type="spellEnd"/>
      <w:r w:rsidRPr="0044595E">
        <w:rPr>
          <w:rFonts w:ascii="Arial" w:hAnsi="Arial" w:cs="Arial"/>
          <w:color w:val="1A1A1A"/>
          <w:sz w:val="18"/>
          <w:szCs w:val="18"/>
        </w:rPr>
        <w:t xml:space="preserve"> de nouveau.</w:t>
      </w:r>
    </w:p>
    <w:p w:rsidR="00A70E5D" w:rsidRPr="0044595E" w:rsidRDefault="00A70E5D" w:rsidP="00A70E5D">
      <w:pPr>
        <w:widowControl w:val="0"/>
        <w:autoSpaceDE w:val="0"/>
        <w:autoSpaceDN w:val="0"/>
        <w:adjustRightInd w:val="0"/>
        <w:ind w:left="600"/>
        <w:rPr>
          <w:rFonts w:ascii="Arial" w:hAnsi="Arial" w:cs="Arial"/>
          <w:color w:val="1A1A1A"/>
          <w:sz w:val="18"/>
          <w:szCs w:val="18"/>
        </w:rPr>
      </w:pPr>
      <w:r w:rsidRPr="0044595E">
        <w:rPr>
          <w:rFonts w:ascii="Arial" w:hAnsi="Arial" w:cs="Arial"/>
          <w:b/>
          <w:bCs/>
          <w:color w:val="1A1A1A"/>
          <w:sz w:val="18"/>
          <w:szCs w:val="18"/>
        </w:rPr>
        <w:t> </w:t>
      </w:r>
    </w:p>
    <w:p w:rsidR="00A70E5D" w:rsidRPr="0044595E" w:rsidRDefault="0073131F" w:rsidP="009C6ECB">
      <w:pPr>
        <w:numPr>
          <w:ilvl w:val="0"/>
          <w:numId w:val="19"/>
        </w:numPr>
        <w:tabs>
          <w:tab w:val="clear" w:pos="600"/>
          <w:tab w:val="num" w:pos="450"/>
        </w:tabs>
        <w:rPr>
          <w:rFonts w:ascii="Arial" w:eastAsia="Calibri" w:hAnsi="Arial" w:cs="Arial"/>
          <w:b/>
          <w:sz w:val="18"/>
          <w:szCs w:val="18"/>
        </w:rPr>
      </w:pPr>
      <w:dir w:val="ltr">
        <w:proofErr w:type="spellStart"/>
        <w:proofErr w:type="gramStart"/>
        <w:r w:rsidR="00A70E5D" w:rsidRPr="0044595E">
          <w:rPr>
            <w:rFonts w:ascii="Arial" w:eastAsia="Calibri" w:hAnsi="Arial" w:cs="Arial"/>
            <w:b/>
            <w:sz w:val="18"/>
            <w:szCs w:val="18"/>
          </w:rPr>
          <w:t>Remisage</w:t>
        </w:r>
        <w:proofErr w:type="spellEnd"/>
        <w:r w:rsidR="00A70E5D" w:rsidRPr="0044595E">
          <w:rPr>
            <w:rFonts w:ascii="Arial" w:eastAsia="Calibri" w:hAnsi="Arial" w:cs="Arial"/>
            <w:b/>
            <w:sz w:val="18"/>
            <w:szCs w:val="18"/>
          </w:rPr>
          <w:t>:</w:t>
        </w:r>
        <w:r w:rsidR="00A70E5D" w:rsidRPr="0044595E">
          <w:rPr>
            <w:rFonts w:ascii="Arial" w:eastAsia="Calibri" w:hAnsi="Arial" w:cs="Arial"/>
            <w:b/>
            <w:sz w:val="18"/>
            <w:szCs w:val="18"/>
          </w:rPr>
          <w:t>‬</w:t>
        </w:r>
        <w:r w:rsidR="00C22CF1" w:rsidRPr="0044595E">
          <w:rPr>
            <w:rFonts w:ascii="Arial" w:hAnsi="Arial" w:cs="Arial"/>
            <w:sz w:val="18"/>
            <w:szCs w:val="18"/>
          </w:rPr>
          <w:t>‬</w:t>
        </w:r>
        <w:proofErr w:type="gramEnd"/>
        <w:r w:rsidR="00E67892">
          <w:t>‬</w:t>
        </w:r>
        <w:r w:rsidR="00C70B1C">
          <w:t>‬</w:t>
        </w:r>
        <w:r>
          <w:t>‬</w:t>
        </w:r>
      </w:dir>
    </w:p>
    <w:p w:rsidR="00A70E5D" w:rsidRPr="0044595E" w:rsidRDefault="00A70E5D" w:rsidP="00455684">
      <w:pPr>
        <w:widowControl w:val="0"/>
        <w:autoSpaceDE w:val="0"/>
        <w:autoSpaceDN w:val="0"/>
        <w:adjustRightInd w:val="0"/>
        <w:ind w:left="446"/>
        <w:rPr>
          <w:rFonts w:ascii="Arial" w:hAnsi="Arial" w:cs="Arial"/>
          <w:color w:val="1A1A1A"/>
          <w:sz w:val="18"/>
          <w:szCs w:val="18"/>
          <w:lang w:val="fr-FR"/>
        </w:rPr>
      </w:pPr>
      <w:r w:rsidRPr="0044595E">
        <w:rPr>
          <w:rFonts w:ascii="Arial" w:hAnsi="Arial" w:cs="Arial"/>
          <w:color w:val="1A1A1A"/>
          <w:sz w:val="18"/>
          <w:szCs w:val="18"/>
          <w:lang w:val="fr-FR"/>
        </w:rPr>
        <w:t>Les produits doivent remisés dans leur emballage non ouvert dans un endroit sec, et ne doivent pas être utilisés au-delà de la date d'expiration indiquée sur le paquet.</w:t>
      </w:r>
    </w:p>
    <w:p w:rsidR="00A70E5D" w:rsidRPr="0044595E" w:rsidRDefault="00A70E5D" w:rsidP="00A70E5D">
      <w:pPr>
        <w:widowControl w:val="0"/>
        <w:autoSpaceDE w:val="0"/>
        <w:autoSpaceDN w:val="0"/>
        <w:adjustRightInd w:val="0"/>
        <w:ind w:left="600"/>
        <w:rPr>
          <w:rFonts w:ascii="Arial" w:hAnsi="Arial" w:cs="Arial"/>
          <w:color w:val="1A1A1A"/>
          <w:sz w:val="18"/>
          <w:szCs w:val="18"/>
          <w:lang w:val="fr-FR"/>
        </w:rPr>
      </w:pPr>
      <w:r w:rsidRPr="0044595E">
        <w:rPr>
          <w:rFonts w:ascii="Arial" w:hAnsi="Arial" w:cs="Arial"/>
          <w:b/>
          <w:bCs/>
          <w:color w:val="1A1A1A"/>
          <w:sz w:val="18"/>
          <w:szCs w:val="18"/>
          <w:lang w:val="fr-FR"/>
        </w:rPr>
        <w:t> </w:t>
      </w:r>
    </w:p>
    <w:p w:rsidR="00A70E5D" w:rsidRPr="0044595E" w:rsidRDefault="0073131F" w:rsidP="009C6ECB">
      <w:pPr>
        <w:numPr>
          <w:ilvl w:val="0"/>
          <w:numId w:val="19"/>
        </w:numPr>
        <w:tabs>
          <w:tab w:val="clear" w:pos="600"/>
        </w:tabs>
        <w:ind w:left="450" w:hanging="360"/>
        <w:rPr>
          <w:rFonts w:ascii="Arial" w:eastAsia="Calibri" w:hAnsi="Arial" w:cs="Arial"/>
          <w:b/>
          <w:sz w:val="18"/>
          <w:szCs w:val="18"/>
        </w:rPr>
      </w:pPr>
      <w:dir w:val="ltr">
        <w:r w:rsidR="00A70E5D" w:rsidRPr="0044595E">
          <w:rPr>
            <w:rFonts w:ascii="Arial" w:eastAsia="Calibri" w:hAnsi="Arial" w:cs="Arial"/>
            <w:b/>
            <w:sz w:val="18"/>
            <w:szCs w:val="18"/>
          </w:rPr>
          <w:t xml:space="preserve">Mode </w:t>
        </w:r>
        <w:proofErr w:type="spellStart"/>
        <w:r w:rsidR="00A70E5D" w:rsidRPr="0044595E">
          <w:rPr>
            <w:rFonts w:ascii="Arial" w:eastAsia="Calibri" w:hAnsi="Arial" w:cs="Arial"/>
            <w:b/>
            <w:sz w:val="18"/>
            <w:szCs w:val="18"/>
          </w:rPr>
          <w:t>d'emploi</w:t>
        </w:r>
        <w:proofErr w:type="spellEnd"/>
        <w:r w:rsidR="00CF16D3">
          <w:rPr>
            <w:rFonts w:ascii="Arial" w:eastAsia="Calibri" w:hAnsi="Arial" w:cs="Arial"/>
            <w:b/>
            <w:sz w:val="18"/>
            <w:szCs w:val="18"/>
          </w:rPr>
          <w:t>:</w:t>
        </w:r>
        <w:r w:rsidR="00A70E5D" w:rsidRPr="0044595E">
          <w:rPr>
            <w:rFonts w:ascii="Arial" w:eastAsia="Calibri" w:hAnsi="Arial" w:cs="Arial"/>
            <w:b/>
            <w:sz w:val="18"/>
            <w:szCs w:val="18"/>
          </w:rPr>
          <w:t xml:space="preserve"> </w:t>
        </w:r>
        <w:r w:rsidR="00A70E5D" w:rsidRPr="0044595E">
          <w:rPr>
            <w:rFonts w:ascii="Arial" w:eastAsia="Calibri" w:hAnsi="Arial" w:cs="Arial"/>
            <w:b/>
            <w:sz w:val="18"/>
            <w:szCs w:val="18"/>
          </w:rPr>
          <w:t>‬</w:t>
        </w:r>
        <w:r w:rsidR="00C22CF1" w:rsidRPr="0044595E">
          <w:rPr>
            <w:rFonts w:ascii="Arial" w:hAnsi="Arial" w:cs="Arial"/>
            <w:sz w:val="18"/>
            <w:szCs w:val="18"/>
          </w:rPr>
          <w:t>‬</w:t>
        </w:r>
        <w:r w:rsidR="00E67892">
          <w:t>‬</w:t>
        </w:r>
        <w:r w:rsidR="00C70B1C">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Identifier l'os en quantité et qualité suffisante dans lequel l'ancrage doit être </w:t>
        </w:r>
        <w:proofErr w:type="gramStart"/>
        <w:r w:rsidR="00A70E5D" w:rsidRPr="0044595E">
          <w:rPr>
            <w:rFonts w:ascii="Arial" w:hAnsi="Arial" w:cs="Arial"/>
            <w:color w:val="1A1A1A"/>
            <w:sz w:val="18"/>
            <w:szCs w:val="18"/>
            <w:lang w:val="fr-FR"/>
          </w:rPr>
          <w:t>placé.</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proofErr w:type="gramEnd"/>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A70E5D" w:rsidP="00A70E5D">
      <w:pPr>
        <w:widowControl w:val="0"/>
        <w:autoSpaceDE w:val="0"/>
        <w:autoSpaceDN w:val="0"/>
        <w:adjustRightInd w:val="0"/>
        <w:ind w:left="1080"/>
        <w:rPr>
          <w:rFonts w:ascii="Arial" w:hAnsi="Arial" w:cs="Arial"/>
          <w:color w:val="1A1A1A"/>
          <w:sz w:val="18"/>
          <w:szCs w:val="18"/>
          <w:lang w:val="fr-FR"/>
        </w:rPr>
      </w:pPr>
      <w:r w:rsidRPr="0044595E">
        <w:rPr>
          <w:rFonts w:ascii="Arial" w:hAnsi="Arial" w:cs="Arial"/>
          <w:color w:val="1A1A1A"/>
          <w:sz w:val="18"/>
          <w:szCs w:val="18"/>
          <w:lang w:val="fr-FR"/>
        </w:rPr>
        <w:t> </w:t>
      </w:r>
    </w:p>
    <w:p w:rsidR="00A70E5D" w:rsidRPr="00565C48" w:rsidRDefault="00A70E5D" w:rsidP="00455684">
      <w:pPr>
        <w:widowControl w:val="0"/>
        <w:autoSpaceDE w:val="0"/>
        <w:autoSpaceDN w:val="0"/>
        <w:adjustRightInd w:val="0"/>
        <w:ind w:left="900"/>
        <w:rPr>
          <w:rFonts w:ascii="Arial" w:hAnsi="Arial" w:cs="Arial"/>
          <w:b/>
          <w:color w:val="1A1A1A"/>
          <w:sz w:val="18"/>
          <w:szCs w:val="18"/>
          <w:lang w:val="fr-FR"/>
        </w:rPr>
      </w:pPr>
      <w:proofErr w:type="gramStart"/>
      <w:r w:rsidRPr="00565C48">
        <w:rPr>
          <w:rFonts w:ascii="Arial" w:hAnsi="Arial" w:cs="Arial"/>
          <w:b/>
          <w:color w:val="1A1A1A"/>
          <w:sz w:val="18"/>
          <w:szCs w:val="18"/>
          <w:lang w:val="fr-FR"/>
        </w:rPr>
        <w:t>Remarque:</w:t>
      </w:r>
      <w:proofErr w:type="gramEnd"/>
      <w:r w:rsidRPr="00565C48">
        <w:rPr>
          <w:rFonts w:ascii="Arial" w:hAnsi="Arial" w:cs="Arial"/>
          <w:b/>
          <w:color w:val="1A1A1A"/>
          <w:sz w:val="18"/>
          <w:szCs w:val="18"/>
          <w:lang w:val="fr-FR"/>
        </w:rPr>
        <w:t xml:space="preserve">  Dans les </w:t>
      </w:r>
      <w:proofErr w:type="spellStart"/>
      <w:r w:rsidRPr="00565C48">
        <w:rPr>
          <w:rFonts w:ascii="Arial" w:hAnsi="Arial" w:cs="Arial"/>
          <w:b/>
          <w:color w:val="1A1A1A"/>
          <w:sz w:val="18"/>
          <w:szCs w:val="18"/>
          <w:lang w:val="fr-FR"/>
        </w:rPr>
        <w:t>case</w:t>
      </w:r>
      <w:proofErr w:type="spellEnd"/>
      <w:r w:rsidRPr="00565C48">
        <w:rPr>
          <w:rFonts w:ascii="Arial" w:hAnsi="Arial" w:cs="Arial"/>
          <w:b/>
          <w:color w:val="1A1A1A"/>
          <w:sz w:val="18"/>
          <w:szCs w:val="18"/>
          <w:lang w:val="fr-FR"/>
        </w:rPr>
        <w:t xml:space="preserve"> où la qualité de l'os est suspecte, et un ancrage de suture </w:t>
      </w:r>
      <w:proofErr w:type="spellStart"/>
      <w:r w:rsidRPr="00565C48">
        <w:rPr>
          <w:rFonts w:ascii="Arial" w:hAnsi="Arial" w:cs="Arial"/>
          <w:b/>
          <w:color w:val="1A1A1A"/>
          <w:sz w:val="18"/>
          <w:szCs w:val="18"/>
          <w:lang w:val="fr-FR"/>
        </w:rPr>
        <w:t>MiTi</w:t>
      </w:r>
      <w:proofErr w:type="spellEnd"/>
      <w:r w:rsidRPr="00565C48">
        <w:rPr>
          <w:rFonts w:ascii="Arial" w:hAnsi="Arial" w:cs="Arial"/>
          <w:b/>
          <w:color w:val="1A1A1A"/>
          <w:sz w:val="18"/>
          <w:szCs w:val="18"/>
          <w:lang w:val="fr-FR"/>
        </w:rPr>
        <w:t xml:space="preserve"> n'offre pas l'attache désirée, le diamètre plus grand de l'ancrage de suture de titane V-</w:t>
      </w:r>
      <w:proofErr w:type="spellStart"/>
      <w:r w:rsidRPr="00565C48">
        <w:rPr>
          <w:rFonts w:ascii="Arial" w:hAnsi="Arial" w:cs="Arial"/>
          <w:b/>
          <w:color w:val="1A1A1A"/>
          <w:sz w:val="18"/>
          <w:szCs w:val="18"/>
          <w:lang w:val="fr-FR"/>
        </w:rPr>
        <w:t>LoX</w:t>
      </w:r>
      <w:proofErr w:type="spellEnd"/>
      <w:r w:rsidRPr="00565C48">
        <w:rPr>
          <w:rFonts w:ascii="Arial" w:hAnsi="Arial" w:cs="Arial"/>
          <w:b/>
          <w:color w:val="1A1A1A"/>
          <w:sz w:val="18"/>
          <w:szCs w:val="18"/>
          <w:lang w:val="fr-FR"/>
        </w:rPr>
        <w:t xml:space="preserve"> ou PEEK CF peut offrir une autre solution.</w:t>
      </w:r>
    </w:p>
    <w:p w:rsidR="00A70E5D" w:rsidRPr="0044595E" w:rsidRDefault="00A70E5D" w:rsidP="00A70E5D">
      <w:pPr>
        <w:widowControl w:val="0"/>
        <w:autoSpaceDE w:val="0"/>
        <w:autoSpaceDN w:val="0"/>
        <w:adjustRightInd w:val="0"/>
        <w:ind w:left="1080"/>
        <w:rPr>
          <w:rFonts w:ascii="Arial" w:hAnsi="Arial" w:cs="Arial"/>
          <w:color w:val="1A1A1A"/>
          <w:sz w:val="18"/>
          <w:szCs w:val="18"/>
          <w:lang w:val="fr-FR"/>
        </w:rPr>
      </w:pPr>
      <w:r w:rsidRPr="0044595E">
        <w:rPr>
          <w:rFonts w:ascii="Arial" w:hAnsi="Arial" w:cs="Arial"/>
          <w:color w:val="1A1A1A"/>
          <w:sz w:val="18"/>
          <w:szCs w:val="18"/>
          <w:lang w:val="fr-FR"/>
        </w:rPr>
        <w:t> </w:t>
      </w:r>
    </w:p>
    <w:p w:rsidR="00A70E5D" w:rsidRPr="0044595E" w:rsidRDefault="0073131F" w:rsidP="009C6ECB">
      <w:pPr>
        <w:widowControl w:val="0"/>
        <w:numPr>
          <w:ilvl w:val="1"/>
          <w:numId w:val="19"/>
        </w:numPr>
        <w:tabs>
          <w:tab w:val="clear" w:pos="1170"/>
          <w:tab w:val="num" w:pos="993"/>
        </w:tabs>
        <w:autoSpaceDE w:val="0"/>
        <w:autoSpaceDN w:val="0"/>
        <w:adjustRightInd w:val="0"/>
        <w:ind w:left="872" w:hanging="426"/>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Placer la mèche dans le mandrin d'une perceuse appropriée ou propulseur de fil de métal. En prenant soin de créer une entrée au site de placement désiré aussi près que possible de la perpendiculaire, utiliser la mèche d'ancrage de suture </w:t>
        </w:r>
        <w:proofErr w:type="spellStart"/>
        <w:r w:rsidR="00A70E5D" w:rsidRPr="0044595E">
          <w:rPr>
            <w:rFonts w:ascii="Arial" w:hAnsi="Arial" w:cs="Arial"/>
            <w:color w:val="1A1A1A"/>
            <w:sz w:val="18"/>
            <w:szCs w:val="18"/>
            <w:lang w:val="fr-FR"/>
          </w:rPr>
          <w:t>MiTi</w:t>
        </w:r>
        <w:proofErr w:type="spellEnd"/>
        <w:r w:rsidR="00A70E5D" w:rsidRPr="0044595E">
          <w:rPr>
            <w:rFonts w:ascii="Arial" w:hAnsi="Arial" w:cs="Arial"/>
            <w:color w:val="1A1A1A"/>
            <w:sz w:val="18"/>
            <w:szCs w:val="18"/>
            <w:lang w:val="fr-FR"/>
          </w:rPr>
          <w:t xml:space="preserve"> appropriée pour préparer un trou dans l'os. Insérer la mèche dans l'os à la profondeur indiquée par la ligne laser sur l'extrémité distale de la mèche.   </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878" w:hanging="432"/>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Placer l'ancrage de suture </w:t>
        </w:r>
        <w:proofErr w:type="spellStart"/>
        <w:r w:rsidR="00A70E5D" w:rsidRPr="0044595E">
          <w:rPr>
            <w:rFonts w:ascii="Arial" w:hAnsi="Arial" w:cs="Arial"/>
            <w:color w:val="1A1A1A"/>
            <w:sz w:val="18"/>
            <w:szCs w:val="18"/>
            <w:lang w:val="fr-FR"/>
          </w:rPr>
          <w:t>MiTi</w:t>
        </w:r>
        <w:proofErr w:type="spellEnd"/>
        <w:r w:rsidR="00A70E5D" w:rsidRPr="0044595E">
          <w:rPr>
            <w:rFonts w:ascii="Arial" w:hAnsi="Arial" w:cs="Arial"/>
            <w:color w:val="1A1A1A"/>
            <w:sz w:val="18"/>
            <w:szCs w:val="18"/>
            <w:lang w:val="fr-FR"/>
          </w:rPr>
          <w:t xml:space="preserve"> dans le site préparé, comme décrit ci-dessus, et tourner la poignée du propulseur dans le sens horaire jusqu'à ce que la ligne circonférentielle marquée par le laser à l'extrémité distale de l'arbre d'entraînement soit au même niveau que l'os environnant. L'orientation des sutures passant à travers l'implant peut être vue car les sutures sont à l'extérieur de l'arbre d'entraînement. Placer les sutures sur un plan perpendiculaire au tissu ciblé offre la meilleure orientation pour permettre à la suture de glisser à travers l'ancrage.</w:t>
        </w:r>
        <w:r w:rsidR="00A70E5D" w:rsidRPr="00565C48">
          <w:rPr>
            <w:rFonts w:ascii="Arial" w:hAnsi="Arial" w:cs="Arial"/>
            <w:color w:val="1A1A1A"/>
            <w:sz w:val="18"/>
            <w:szCs w:val="18"/>
            <w:lang w:val="fr-FR"/>
          </w:rPr>
          <w:t>  </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A70E5D" w:rsidRPr="0044595E" w:rsidRDefault="0073131F" w:rsidP="009C6ECB">
      <w:pPr>
        <w:widowControl w:val="0"/>
        <w:numPr>
          <w:ilvl w:val="1"/>
          <w:numId w:val="19"/>
        </w:numPr>
        <w:tabs>
          <w:tab w:val="clear" w:pos="1170"/>
          <w:tab w:val="num" w:pos="993"/>
        </w:tabs>
        <w:autoSpaceDE w:val="0"/>
        <w:autoSpaceDN w:val="0"/>
        <w:adjustRightInd w:val="0"/>
        <w:ind w:left="900" w:hanging="454"/>
        <w:rPr>
          <w:rFonts w:ascii="Arial" w:hAnsi="Arial" w:cs="Arial"/>
          <w:color w:val="1A1A1A"/>
          <w:sz w:val="18"/>
          <w:szCs w:val="18"/>
          <w:lang w:val="fr-FR"/>
        </w:rPr>
      </w:pPr>
      <w:dir w:val="ltr">
        <w:r w:rsidR="00A70E5D" w:rsidRPr="0044595E">
          <w:rPr>
            <w:rFonts w:ascii="Arial" w:hAnsi="Arial" w:cs="Arial"/>
            <w:color w:val="1A1A1A"/>
            <w:sz w:val="18"/>
            <w:szCs w:val="18"/>
            <w:lang w:val="fr-FR"/>
          </w:rPr>
          <w:t xml:space="preserve">Vous trouverez un ou deux brins de suture de polyéthylène </w:t>
        </w:r>
        <w:proofErr w:type="spellStart"/>
        <w:r w:rsidR="00A70E5D" w:rsidRPr="0044595E">
          <w:rPr>
            <w:rFonts w:ascii="Arial" w:hAnsi="Arial" w:cs="Arial"/>
            <w:color w:val="1A1A1A"/>
            <w:sz w:val="18"/>
            <w:szCs w:val="18"/>
            <w:lang w:val="fr-FR"/>
          </w:rPr>
          <w:t>polyblend</w:t>
        </w:r>
        <w:proofErr w:type="spellEnd"/>
        <w:r w:rsidR="00A70E5D" w:rsidRPr="0044595E">
          <w:rPr>
            <w:rFonts w:ascii="Arial" w:hAnsi="Arial" w:cs="Arial"/>
            <w:color w:val="1A1A1A"/>
            <w:sz w:val="18"/>
            <w:szCs w:val="18"/>
            <w:lang w:val="fr-FR"/>
          </w:rPr>
          <w:t xml:space="preserve"> à haute résistance avec ou sans aiguilles attachées à l'ancrage. </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D07D16" w:rsidRPr="0044595E" w:rsidRDefault="0073131F" w:rsidP="009C6ECB">
      <w:pPr>
        <w:widowControl w:val="0"/>
        <w:numPr>
          <w:ilvl w:val="1"/>
          <w:numId w:val="19"/>
        </w:numPr>
        <w:tabs>
          <w:tab w:val="clear" w:pos="1170"/>
          <w:tab w:val="num" w:pos="993"/>
        </w:tabs>
        <w:autoSpaceDE w:val="0"/>
        <w:autoSpaceDN w:val="0"/>
        <w:adjustRightInd w:val="0"/>
        <w:ind w:left="900" w:hanging="454"/>
        <w:rPr>
          <w:rFonts w:ascii="Arial" w:hAnsi="Arial" w:cs="Arial"/>
          <w:color w:val="1A1A1A"/>
          <w:sz w:val="18"/>
          <w:szCs w:val="18"/>
          <w:lang w:val="fr-FR"/>
        </w:rPr>
      </w:pPr>
      <w:dir w:val="ltr">
        <w:r w:rsidR="00A70E5D" w:rsidRPr="0044595E">
          <w:rPr>
            <w:rFonts w:ascii="Arial" w:hAnsi="Arial" w:cs="Arial"/>
            <w:color w:val="1A1A1A"/>
            <w:sz w:val="18"/>
            <w:szCs w:val="18"/>
            <w:lang w:val="fr-FR"/>
          </w:rPr>
          <w:t>Au besoin, retirer les aiguilles de leur place et faire passer les sutures par le tissu ciblé de la manière préférée par l'utilisateur. </w:t>
        </w:r>
        <w:r w:rsidR="00A70E5D" w:rsidRPr="0044595E">
          <w:rPr>
            <w:rFonts w:ascii="Arial" w:hAnsi="Arial" w:cs="Arial"/>
            <w:color w:val="1A1A1A"/>
            <w:sz w:val="18"/>
            <w:szCs w:val="18"/>
            <w:lang w:val="fr-FR"/>
          </w:rPr>
          <w:t>‬</w:t>
        </w:r>
        <w:r w:rsidR="00C22CF1" w:rsidRPr="00565C48">
          <w:rPr>
            <w:rFonts w:ascii="Arial" w:hAnsi="Arial" w:cs="Arial"/>
            <w:color w:val="1A1A1A"/>
            <w:sz w:val="18"/>
            <w:szCs w:val="18"/>
            <w:lang w:val="fr-FR"/>
          </w:rPr>
          <w:t>‬</w:t>
        </w:r>
        <w:r w:rsidR="00E67892" w:rsidRPr="00565C48">
          <w:rPr>
            <w:rFonts w:ascii="Arial" w:hAnsi="Arial" w:cs="Arial"/>
            <w:color w:val="1A1A1A"/>
            <w:sz w:val="18"/>
            <w:szCs w:val="18"/>
            <w:lang w:val="fr-FR"/>
          </w:rPr>
          <w:t>‬</w:t>
        </w:r>
        <w:r w:rsidR="00C70B1C" w:rsidRPr="00565C48">
          <w:rPr>
            <w:rFonts w:ascii="Arial" w:hAnsi="Arial" w:cs="Arial"/>
            <w:color w:val="1A1A1A"/>
            <w:sz w:val="18"/>
            <w:szCs w:val="18"/>
            <w:lang w:val="fr-FR"/>
          </w:rPr>
          <w:t>‬</w:t>
        </w:r>
        <w:r>
          <w:t>‬</w:t>
        </w:r>
      </w:dir>
    </w:p>
    <w:p w:rsidR="00230DC3" w:rsidRPr="00565C48" w:rsidRDefault="00A70E5D" w:rsidP="009C6ECB">
      <w:pPr>
        <w:widowControl w:val="0"/>
        <w:numPr>
          <w:ilvl w:val="1"/>
          <w:numId w:val="19"/>
        </w:numPr>
        <w:tabs>
          <w:tab w:val="clear" w:pos="1170"/>
          <w:tab w:val="num" w:pos="993"/>
        </w:tabs>
        <w:autoSpaceDE w:val="0"/>
        <w:autoSpaceDN w:val="0"/>
        <w:adjustRightInd w:val="0"/>
        <w:ind w:left="900" w:hanging="454"/>
        <w:rPr>
          <w:rFonts w:ascii="Arial" w:hAnsi="Arial" w:cs="Arial"/>
          <w:color w:val="1A1A1A"/>
          <w:sz w:val="18"/>
          <w:szCs w:val="18"/>
          <w:lang w:val="fr-FR"/>
        </w:rPr>
      </w:pPr>
      <w:r w:rsidRPr="0044595E">
        <w:rPr>
          <w:rFonts w:ascii="Arial" w:hAnsi="Arial" w:cs="Arial"/>
          <w:color w:val="1A1A1A"/>
          <w:sz w:val="18"/>
          <w:szCs w:val="18"/>
          <w:lang w:val="fr-FR"/>
        </w:rPr>
        <w:t>Compléter la réparation du tissu en en faisant des nœuds de configuration préféré du chirurgien et en coupant les queues des sutures au-dessus des n</w:t>
      </w:r>
      <w:r w:rsidR="00227776" w:rsidRPr="00565C48">
        <w:rPr>
          <w:rFonts w:ascii="Arial" w:hAnsi="Arial" w:cs="Arial"/>
          <w:color w:val="1A1A1A"/>
          <w:sz w:val="18"/>
          <w:szCs w:val="18"/>
          <w:lang w:val="fr-FR"/>
        </w:rPr>
        <w:t>O Coletor de Tendão da Parcus é usado para remover tendões (por exemplo, semitendinoso e dos músculos grácil) para uso na reparação ou substituição de tendões e ligamentos danificados.</w:t>
      </w:r>
    </w:p>
    <w:p w:rsidR="00230DC3" w:rsidRPr="0044595E" w:rsidRDefault="00230DC3" w:rsidP="00230DC3">
      <w:pPr>
        <w:jc w:val="center"/>
        <w:rPr>
          <w:rFonts w:ascii="Arial" w:hAnsi="Arial" w:cs="Arial"/>
          <w:b/>
          <w:bCs/>
          <w:sz w:val="18"/>
          <w:szCs w:val="18"/>
          <w:lang w:val="it-IT"/>
        </w:rPr>
      </w:pPr>
      <w:r w:rsidRPr="00565C48">
        <w:rPr>
          <w:rFonts w:ascii="Arial" w:hAnsi="Arial" w:cs="Arial"/>
          <w:color w:val="1A1A1A"/>
          <w:sz w:val="18"/>
          <w:szCs w:val="18"/>
          <w:lang w:val="fr-FR"/>
        </w:rPr>
        <w:br w:type="page"/>
      </w:r>
      <w:r w:rsidRPr="0044595E">
        <w:rPr>
          <w:rFonts w:ascii="Arial" w:hAnsi="Arial" w:cs="Arial"/>
          <w:b/>
          <w:bCs/>
          <w:sz w:val="18"/>
          <w:szCs w:val="18"/>
          <w:lang w:val="it-IT"/>
        </w:rPr>
        <w:lastRenderedPageBreak/>
        <w:t>Ancora di Sutura MiTi di Parcus</w:t>
      </w:r>
    </w:p>
    <w:p w:rsidR="00230DC3" w:rsidRPr="0044595E" w:rsidRDefault="00230DC3" w:rsidP="00230DC3">
      <w:pPr>
        <w:rPr>
          <w:rFonts w:ascii="Arial" w:hAnsi="Arial" w:cs="Arial"/>
          <w:b/>
          <w:bCs/>
          <w:sz w:val="18"/>
          <w:szCs w:val="18"/>
          <w:lang w:val="it-IT"/>
        </w:rPr>
      </w:pPr>
    </w:p>
    <w:p w:rsidR="00C92E30" w:rsidRPr="00C92E30" w:rsidRDefault="00230DC3" w:rsidP="009C6ECB">
      <w:pPr>
        <w:pStyle w:val="ListParagraph"/>
        <w:numPr>
          <w:ilvl w:val="0"/>
          <w:numId w:val="33"/>
        </w:numPr>
        <w:spacing w:after="0" w:line="240" w:lineRule="auto"/>
        <w:ind w:left="450"/>
        <w:rPr>
          <w:rFonts w:ascii="Arial" w:hAnsi="Arial" w:cs="Arial"/>
          <w:b/>
          <w:bCs/>
          <w:sz w:val="18"/>
          <w:szCs w:val="18"/>
          <w:lang w:val="it-IT"/>
        </w:rPr>
      </w:pPr>
      <w:bookmarkStart w:id="2" w:name="_Hlk519157486"/>
      <w:r w:rsidRPr="00AD63BE">
        <w:rPr>
          <w:rFonts w:ascii="Arial" w:hAnsi="Arial" w:cs="Arial"/>
          <w:b/>
          <w:bCs/>
          <w:sz w:val="18"/>
          <w:szCs w:val="18"/>
          <w:lang w:val="it-IT"/>
        </w:rPr>
        <w:t>Indicazioni:</w:t>
      </w:r>
    </w:p>
    <w:p w:rsidR="00230DC3" w:rsidRPr="0044595E" w:rsidRDefault="00230DC3" w:rsidP="00455684">
      <w:pPr>
        <w:ind w:left="446"/>
        <w:rPr>
          <w:rFonts w:ascii="Arial" w:hAnsi="Arial" w:cs="Arial"/>
          <w:b/>
          <w:bCs/>
          <w:sz w:val="18"/>
          <w:szCs w:val="18"/>
          <w:lang w:val="de-DE"/>
        </w:rPr>
      </w:pPr>
      <w:bookmarkStart w:id="3" w:name="_Hlk519157574"/>
      <w:r w:rsidRPr="0044595E">
        <w:rPr>
          <w:rFonts w:ascii="Arial" w:hAnsi="Arial" w:cs="Arial"/>
          <w:sz w:val="18"/>
          <w:szCs w:val="18"/>
          <w:lang w:val="de-DE"/>
        </w:rPr>
        <w:t>L‘</w:t>
      </w:r>
      <w:r w:rsidRPr="0044595E">
        <w:rPr>
          <w:rFonts w:ascii="Arial" w:hAnsi="Arial" w:cs="Arial"/>
          <w:sz w:val="18"/>
          <w:szCs w:val="18"/>
          <w:lang w:val="it-IT"/>
        </w:rPr>
        <w:t>Ancora di Sutura MiTi di Parcus</w:t>
      </w:r>
      <w:r w:rsidRPr="0044595E">
        <w:rPr>
          <w:rFonts w:ascii="Arial" w:hAnsi="Arial" w:cs="Arial"/>
          <w:b/>
          <w:bCs/>
          <w:sz w:val="18"/>
          <w:szCs w:val="18"/>
          <w:lang w:val="it-IT"/>
        </w:rPr>
        <w:t xml:space="preserve"> </w:t>
      </w:r>
      <w:r w:rsidRPr="0044595E">
        <w:rPr>
          <w:rFonts w:ascii="Arial" w:hAnsi="Arial" w:cs="Arial"/>
          <w:sz w:val="18"/>
          <w:szCs w:val="18"/>
          <w:lang w:val="it-IT"/>
        </w:rPr>
        <w:t xml:space="preserve">è progettata per il fissaggio dei tessuti molli all’osso. Questo prodotto è indicato per le seguenti applicazioni: </w:t>
      </w:r>
    </w:p>
    <w:p w:rsidR="00230DC3" w:rsidRPr="0044595E" w:rsidRDefault="00230DC3" w:rsidP="00A72106">
      <w:pPr>
        <w:ind w:left="2070" w:right="3960" w:hanging="1620"/>
        <w:rPr>
          <w:rFonts w:ascii="Arial" w:hAnsi="Arial" w:cs="Arial"/>
          <w:sz w:val="18"/>
          <w:szCs w:val="18"/>
          <w:lang w:val="it-IT"/>
        </w:rPr>
      </w:pPr>
    </w:p>
    <w:p w:rsidR="00230DC3" w:rsidRPr="0044595E" w:rsidRDefault="00230DC3" w:rsidP="005F27DC">
      <w:pPr>
        <w:ind w:left="2340" w:right="3960" w:hanging="1890"/>
        <w:rPr>
          <w:rFonts w:ascii="Arial" w:hAnsi="Arial" w:cs="Arial"/>
          <w:sz w:val="18"/>
          <w:szCs w:val="18"/>
          <w:lang w:val="it-IT"/>
        </w:rPr>
      </w:pPr>
      <w:r w:rsidRPr="0044595E">
        <w:rPr>
          <w:rFonts w:ascii="Arial" w:hAnsi="Arial" w:cs="Arial"/>
          <w:sz w:val="18"/>
          <w:szCs w:val="18"/>
          <w:u w:val="single"/>
          <w:lang w:val="it-IT"/>
        </w:rPr>
        <w:t>Spalla:</w:t>
      </w:r>
      <w:r w:rsidRPr="0044595E">
        <w:rPr>
          <w:rFonts w:ascii="Arial" w:hAnsi="Arial" w:cs="Arial"/>
          <w:sz w:val="18"/>
          <w:szCs w:val="18"/>
          <w:lang w:val="it-IT"/>
        </w:rPr>
        <w:t xml:space="preserve"> </w:t>
      </w:r>
      <w:r w:rsidRPr="0044595E">
        <w:rPr>
          <w:rFonts w:ascii="Arial" w:hAnsi="Arial" w:cs="Arial"/>
          <w:sz w:val="18"/>
          <w:szCs w:val="18"/>
          <w:lang w:val="it-IT"/>
        </w:rPr>
        <w:tab/>
        <w:t xml:space="preserve">Riparazione Cuffia dei Rotatori, Riparazione Separazione Acromioclavicolare, Riparazione Lesione di Bankart, Bicipiti Tenodesi, Spostamento Capsulare o Ricostruzione Capsulo-labrale, Riparazione Deltoide, Riparazione della Lesione di SLAP. </w:t>
      </w:r>
    </w:p>
    <w:p w:rsidR="00230DC3" w:rsidRPr="0044595E" w:rsidRDefault="00230DC3" w:rsidP="00A72106">
      <w:pPr>
        <w:ind w:left="2070" w:right="3960" w:hanging="1620"/>
        <w:rPr>
          <w:rFonts w:ascii="Arial" w:hAnsi="Arial" w:cs="Arial"/>
          <w:sz w:val="18"/>
          <w:szCs w:val="18"/>
          <w:lang w:val="it-IT"/>
        </w:rPr>
      </w:pPr>
    </w:p>
    <w:p w:rsidR="00230DC3" w:rsidRPr="0044595E" w:rsidRDefault="00230DC3" w:rsidP="005F27DC">
      <w:pPr>
        <w:ind w:left="2340" w:right="3960" w:hanging="1890"/>
        <w:rPr>
          <w:rFonts w:ascii="Arial" w:hAnsi="Arial" w:cs="Arial"/>
          <w:sz w:val="18"/>
          <w:szCs w:val="18"/>
          <w:lang w:val="it-IT"/>
        </w:rPr>
      </w:pPr>
      <w:r w:rsidRPr="0044595E">
        <w:rPr>
          <w:rFonts w:ascii="Arial" w:hAnsi="Arial" w:cs="Arial"/>
          <w:sz w:val="18"/>
          <w:szCs w:val="18"/>
          <w:u w:val="single"/>
          <w:lang w:val="it-IT"/>
        </w:rPr>
        <w:t>Ginocchio</w:t>
      </w:r>
      <w:r w:rsidRPr="0044595E">
        <w:rPr>
          <w:rFonts w:ascii="Arial" w:hAnsi="Arial" w:cs="Arial"/>
          <w:sz w:val="18"/>
          <w:szCs w:val="18"/>
          <w:lang w:val="it-IT"/>
        </w:rPr>
        <w:t xml:space="preserve">: </w:t>
      </w:r>
      <w:r w:rsidRPr="0044595E">
        <w:rPr>
          <w:rFonts w:ascii="Arial" w:hAnsi="Arial" w:cs="Arial"/>
          <w:sz w:val="18"/>
          <w:szCs w:val="18"/>
          <w:lang w:val="it-IT"/>
        </w:rPr>
        <w:tab/>
        <w:t>Riparazione Legamento Collaterale Mediale; Riparazione Legamento Collaterale Laterale, Riparazione Legamento Obliquo Posteriore, Ricostruzione Extracapsulare, Tenodesi Bandelletta Ilio-tibiale, Riparazione Legamento Patellare e Riparazione Avulsioni di</w:t>
      </w:r>
      <w:r w:rsidR="00B05388">
        <w:rPr>
          <w:rFonts w:ascii="Arial" w:hAnsi="Arial" w:cs="Arial"/>
          <w:sz w:val="18"/>
          <w:szCs w:val="18"/>
          <w:lang w:val="it-IT"/>
        </w:rPr>
        <w:t xml:space="preserve"> </w:t>
      </w:r>
      <w:r w:rsidRPr="0044595E">
        <w:rPr>
          <w:rFonts w:ascii="Arial" w:hAnsi="Arial" w:cs="Arial"/>
          <w:sz w:val="18"/>
          <w:szCs w:val="18"/>
          <w:lang w:val="it-IT"/>
        </w:rPr>
        <w:t xml:space="preserve">Tendini. </w:t>
      </w:r>
    </w:p>
    <w:p w:rsidR="00230DC3" w:rsidRPr="0044595E" w:rsidRDefault="00230DC3" w:rsidP="00A72106">
      <w:pPr>
        <w:ind w:left="2070" w:right="3960" w:hanging="1620"/>
        <w:rPr>
          <w:rFonts w:ascii="Arial" w:hAnsi="Arial" w:cs="Arial"/>
          <w:sz w:val="18"/>
          <w:szCs w:val="18"/>
          <w:lang w:val="it-IT"/>
        </w:rPr>
      </w:pPr>
    </w:p>
    <w:p w:rsidR="00230DC3" w:rsidRPr="0044595E" w:rsidRDefault="00230DC3" w:rsidP="005F27DC">
      <w:pPr>
        <w:tabs>
          <w:tab w:val="right" w:pos="1260"/>
        </w:tabs>
        <w:ind w:left="2340" w:right="3960" w:hanging="1890"/>
        <w:rPr>
          <w:rFonts w:ascii="Arial" w:hAnsi="Arial" w:cs="Arial"/>
          <w:sz w:val="18"/>
          <w:szCs w:val="18"/>
          <w:lang w:val="it-IT"/>
        </w:rPr>
      </w:pPr>
      <w:r w:rsidRPr="0044595E">
        <w:rPr>
          <w:rFonts w:ascii="Arial" w:hAnsi="Arial" w:cs="Arial"/>
          <w:sz w:val="18"/>
          <w:szCs w:val="18"/>
          <w:u w:val="single"/>
          <w:lang w:val="it-IT"/>
        </w:rPr>
        <w:t>Piede/caviglia</w:t>
      </w:r>
      <w:r w:rsidRPr="0044595E">
        <w:rPr>
          <w:rFonts w:ascii="Arial" w:hAnsi="Arial" w:cs="Arial"/>
          <w:sz w:val="18"/>
          <w:szCs w:val="18"/>
          <w:lang w:val="it-IT"/>
        </w:rPr>
        <w:t xml:space="preserve">: </w:t>
      </w:r>
      <w:r w:rsidRPr="0044595E">
        <w:rPr>
          <w:rFonts w:ascii="Arial" w:hAnsi="Arial" w:cs="Arial"/>
          <w:sz w:val="18"/>
          <w:szCs w:val="18"/>
          <w:lang w:val="it-IT"/>
        </w:rPr>
        <w:tab/>
        <w:t>Stabilizzazione Laterale, Stabilizzazione Mediale, Ricostruzione Mesopiede, Riparazione</w:t>
      </w:r>
      <w:r w:rsidR="00A72106">
        <w:rPr>
          <w:rFonts w:ascii="Arial" w:hAnsi="Arial" w:cs="Arial"/>
          <w:sz w:val="18"/>
          <w:szCs w:val="18"/>
          <w:lang w:val="it-IT"/>
        </w:rPr>
        <w:t xml:space="preserve"> </w:t>
      </w:r>
      <w:r w:rsidRPr="0044595E">
        <w:rPr>
          <w:rFonts w:ascii="Arial" w:hAnsi="Arial" w:cs="Arial"/>
          <w:sz w:val="18"/>
          <w:szCs w:val="18"/>
          <w:lang w:val="it-IT"/>
        </w:rPr>
        <w:t>Tendine di Achille, Ricostruzione Alluce Valgo, Riparazione Legamento Metatarsale.</w:t>
      </w:r>
    </w:p>
    <w:p w:rsidR="00230DC3" w:rsidRPr="0044595E" w:rsidRDefault="00230DC3" w:rsidP="00A72106">
      <w:pPr>
        <w:ind w:left="2070" w:right="3960" w:hanging="1620"/>
        <w:rPr>
          <w:rFonts w:ascii="Arial" w:hAnsi="Arial" w:cs="Arial"/>
          <w:sz w:val="18"/>
          <w:szCs w:val="18"/>
          <w:lang w:val="it-IT"/>
        </w:rPr>
      </w:pPr>
    </w:p>
    <w:p w:rsidR="00230DC3" w:rsidRPr="0044595E" w:rsidRDefault="00230DC3" w:rsidP="005F27DC">
      <w:pPr>
        <w:ind w:left="2340" w:right="3960" w:hanging="1890"/>
        <w:rPr>
          <w:rFonts w:ascii="Arial" w:hAnsi="Arial" w:cs="Arial"/>
          <w:sz w:val="18"/>
          <w:szCs w:val="18"/>
          <w:lang w:val="it-IT"/>
        </w:rPr>
      </w:pPr>
      <w:r w:rsidRPr="0044595E">
        <w:rPr>
          <w:rFonts w:ascii="Arial" w:hAnsi="Arial" w:cs="Arial"/>
          <w:sz w:val="18"/>
          <w:szCs w:val="18"/>
          <w:u w:val="single"/>
          <w:lang w:val="it-IT"/>
        </w:rPr>
        <w:t>Gomito</w:t>
      </w:r>
      <w:r w:rsidRPr="0044595E">
        <w:rPr>
          <w:rFonts w:ascii="Arial" w:hAnsi="Arial" w:cs="Arial"/>
          <w:sz w:val="18"/>
          <w:szCs w:val="18"/>
          <w:lang w:val="it-IT"/>
        </w:rPr>
        <w:t xml:space="preserve">:  </w:t>
      </w:r>
      <w:r w:rsidRPr="0044595E">
        <w:rPr>
          <w:rFonts w:ascii="Arial" w:hAnsi="Arial" w:cs="Arial"/>
          <w:sz w:val="18"/>
          <w:szCs w:val="18"/>
          <w:lang w:val="it-IT"/>
        </w:rPr>
        <w:tab/>
        <w:t>Riparazione Gomito del Tennista, Riattacco Tendine Bicipite.</w:t>
      </w:r>
    </w:p>
    <w:p w:rsidR="00230DC3" w:rsidRPr="0044595E" w:rsidRDefault="00230DC3" w:rsidP="00A72106">
      <w:pPr>
        <w:ind w:left="2070" w:right="3960" w:hanging="1620"/>
        <w:rPr>
          <w:rFonts w:ascii="Arial" w:hAnsi="Arial" w:cs="Arial"/>
          <w:sz w:val="18"/>
          <w:szCs w:val="18"/>
          <w:lang w:val="it-IT"/>
        </w:rPr>
      </w:pPr>
    </w:p>
    <w:p w:rsidR="00230DC3" w:rsidRPr="0044595E" w:rsidRDefault="00230DC3" w:rsidP="005F27DC">
      <w:pPr>
        <w:ind w:left="2340" w:right="3960" w:hanging="1890"/>
        <w:rPr>
          <w:rFonts w:ascii="Arial" w:hAnsi="Arial" w:cs="Arial"/>
          <w:sz w:val="18"/>
          <w:szCs w:val="18"/>
          <w:lang w:val="it-IT"/>
        </w:rPr>
      </w:pPr>
      <w:r w:rsidRPr="0044595E">
        <w:rPr>
          <w:rFonts w:ascii="Arial" w:hAnsi="Arial" w:cs="Arial"/>
          <w:sz w:val="18"/>
          <w:szCs w:val="18"/>
          <w:u w:val="single"/>
          <w:lang w:val="it-IT"/>
        </w:rPr>
        <w:t>Mano/Gomito</w:t>
      </w:r>
      <w:r w:rsidRPr="0044595E">
        <w:rPr>
          <w:rFonts w:ascii="Arial" w:hAnsi="Arial" w:cs="Arial"/>
          <w:sz w:val="18"/>
          <w:szCs w:val="18"/>
          <w:lang w:val="it-IT"/>
        </w:rPr>
        <w:t>:</w:t>
      </w:r>
      <w:r w:rsidRPr="0044595E">
        <w:rPr>
          <w:rFonts w:ascii="Arial" w:hAnsi="Arial" w:cs="Arial"/>
          <w:sz w:val="18"/>
          <w:szCs w:val="18"/>
          <w:lang w:val="it-IT"/>
        </w:rPr>
        <w:tab/>
        <w:t>Ricostruzione Legamento Scafo-Lunato, Ricostruzione Legamento Collaterale Ulnare o Radiale. Riparazione Complesso Fibrocartilagine Triangolare.</w:t>
      </w:r>
      <w:bookmarkEnd w:id="3"/>
    </w:p>
    <w:bookmarkEnd w:id="2"/>
    <w:p w:rsidR="00C92E30" w:rsidRPr="0044595E" w:rsidRDefault="00C92E30" w:rsidP="00A56FB4">
      <w:pPr>
        <w:rPr>
          <w:rFonts w:ascii="Arial" w:hAnsi="Arial" w:cs="Arial"/>
          <w:sz w:val="18"/>
          <w:szCs w:val="18"/>
          <w:lang w:val="it-IT"/>
        </w:rPr>
      </w:pPr>
    </w:p>
    <w:p w:rsidR="00230DC3" w:rsidRPr="00344F14" w:rsidRDefault="00230DC3" w:rsidP="009C6ECB">
      <w:pPr>
        <w:pStyle w:val="ListParagraph"/>
        <w:numPr>
          <w:ilvl w:val="0"/>
          <w:numId w:val="33"/>
        </w:numPr>
        <w:tabs>
          <w:tab w:val="right" w:pos="450"/>
        </w:tabs>
        <w:spacing w:after="0" w:line="240" w:lineRule="auto"/>
        <w:ind w:left="450"/>
        <w:rPr>
          <w:rFonts w:ascii="Arial" w:hAnsi="Arial" w:cs="Arial"/>
          <w:b/>
          <w:bCs/>
          <w:sz w:val="18"/>
          <w:szCs w:val="18"/>
          <w:lang w:val="it-IT"/>
        </w:rPr>
      </w:pPr>
      <w:r w:rsidRPr="00344F14">
        <w:rPr>
          <w:rFonts w:ascii="Arial" w:hAnsi="Arial" w:cs="Arial"/>
          <w:b/>
          <w:bCs/>
          <w:sz w:val="18"/>
          <w:szCs w:val="18"/>
          <w:lang w:val="it-IT"/>
        </w:rPr>
        <w:t xml:space="preserve">Avvertenze: </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Qualsiasi infezione attiva</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Limitazioni nella fornitura di sangue o altre condizioni sistemiche che potrebbero ritardare la guarigione.</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Sensibilità a corpi estranei. Se si sospetta sensibilità a corpi estranei, questa deve essere prontamente identificata. Osservare le dovute precauzioni.</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Qualità o quantità insufficiente dell’osso. Le prestazioni dell’ancora di sutura sono direttamente collegate alla qualità dell’osso nel quale l’ancora stessa viene posizionata.</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 xml:space="preserve">Incapacità o mancanza di volontà da parte del paziente di seguire il regime post-operativo prescritto dal chirurgo. </w:t>
      </w:r>
    </w:p>
    <w:p w:rsidR="00230DC3" w:rsidRPr="0044595E" w:rsidRDefault="00230DC3" w:rsidP="009C6ECB">
      <w:pPr>
        <w:numPr>
          <w:ilvl w:val="0"/>
          <w:numId w:val="20"/>
        </w:numPr>
        <w:ind w:left="806"/>
        <w:rPr>
          <w:rFonts w:ascii="Arial" w:hAnsi="Arial" w:cs="Arial"/>
          <w:sz w:val="18"/>
          <w:szCs w:val="18"/>
          <w:lang w:val="it-IT"/>
        </w:rPr>
      </w:pPr>
      <w:r w:rsidRPr="0044595E">
        <w:rPr>
          <w:rFonts w:ascii="Arial" w:hAnsi="Arial" w:cs="Arial"/>
          <w:sz w:val="18"/>
          <w:szCs w:val="18"/>
          <w:lang w:val="it-IT"/>
        </w:rPr>
        <w:t>Qualsiasi situazione che compromette la possibilità da parte del paziente di seguire le istruzioni per l’uso o l’uso del dispositivo per indicazioni diverse da quelle qui elencante.</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Effetti collaterali</w:t>
      </w:r>
      <w:r w:rsidR="00CF16D3">
        <w:rPr>
          <w:rFonts w:ascii="Arial" w:hAnsi="Arial" w:cs="Arial"/>
          <w:b/>
          <w:bCs/>
          <w:sz w:val="18"/>
          <w:szCs w:val="18"/>
          <w:lang w:val="it-IT"/>
        </w:rPr>
        <w:t>:</w:t>
      </w:r>
      <w:r w:rsidRPr="00344F14">
        <w:rPr>
          <w:rFonts w:ascii="Arial" w:hAnsi="Arial" w:cs="Arial"/>
          <w:b/>
          <w:bCs/>
          <w:sz w:val="18"/>
          <w:szCs w:val="18"/>
          <w:lang w:val="it-IT"/>
        </w:rPr>
        <w:t xml:space="preserve"> </w:t>
      </w:r>
    </w:p>
    <w:p w:rsidR="00230DC3" w:rsidRPr="0044595E" w:rsidRDefault="00230DC3" w:rsidP="009C6ECB">
      <w:pPr>
        <w:pStyle w:val="ListParagraph"/>
        <w:numPr>
          <w:ilvl w:val="0"/>
          <w:numId w:val="21"/>
        </w:numPr>
        <w:spacing w:after="0" w:line="240" w:lineRule="auto"/>
        <w:ind w:left="806"/>
        <w:rPr>
          <w:rFonts w:ascii="Arial" w:hAnsi="Arial" w:cs="Arial"/>
          <w:sz w:val="18"/>
          <w:szCs w:val="18"/>
          <w:lang w:val="it-IT"/>
        </w:rPr>
      </w:pPr>
      <w:r w:rsidRPr="0044595E">
        <w:rPr>
          <w:rFonts w:ascii="Arial" w:hAnsi="Arial" w:cs="Arial"/>
          <w:sz w:val="18"/>
          <w:szCs w:val="18"/>
          <w:lang w:val="it-IT"/>
        </w:rPr>
        <w:t>Infezioni, sia profonde sia superficiali.</w:t>
      </w:r>
    </w:p>
    <w:p w:rsidR="00230DC3" w:rsidRPr="0044595E" w:rsidRDefault="00230DC3" w:rsidP="009C6ECB">
      <w:pPr>
        <w:pStyle w:val="ListParagraph"/>
        <w:numPr>
          <w:ilvl w:val="0"/>
          <w:numId w:val="21"/>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Allergie o altre reazioni ai materiali del dispositivo. </w:t>
      </w:r>
    </w:p>
    <w:p w:rsidR="00230DC3" w:rsidRPr="0044595E" w:rsidRDefault="00230DC3" w:rsidP="009C6ECB">
      <w:pPr>
        <w:pStyle w:val="ListParagraph"/>
        <w:numPr>
          <w:ilvl w:val="0"/>
          <w:numId w:val="21"/>
        </w:numPr>
        <w:spacing w:after="0" w:line="240" w:lineRule="auto"/>
        <w:ind w:left="806"/>
        <w:rPr>
          <w:rFonts w:ascii="Arial" w:hAnsi="Arial" w:cs="Arial"/>
          <w:sz w:val="18"/>
          <w:szCs w:val="18"/>
          <w:lang w:val="it-IT"/>
        </w:rPr>
      </w:pPr>
      <w:r w:rsidRPr="0044595E">
        <w:rPr>
          <w:rFonts w:ascii="Arial" w:hAnsi="Arial" w:cs="Arial"/>
          <w:sz w:val="18"/>
          <w:szCs w:val="18"/>
          <w:lang w:val="it-IT"/>
        </w:rPr>
        <w:t>Rischi dovuti all’anestesia.</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Avvertenze</w:t>
      </w:r>
      <w:r w:rsidR="00CF16D3">
        <w:rPr>
          <w:rFonts w:ascii="Arial" w:hAnsi="Arial" w:cs="Arial"/>
          <w:b/>
          <w:bCs/>
          <w:sz w:val="18"/>
          <w:szCs w:val="18"/>
          <w:lang w:val="it-IT"/>
        </w:rPr>
        <w:t>:</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La sicurezza e la compatibilità di queste ancore di suture sono state testate in ambienti di risonanza magnetica nucleare. Tuttavia, non sono state testate per il riscaldamento o la migrazione in questi ambienti. </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Questo prodotto è destinato all’uso da parte o su prescrizione del medico. </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lastRenderedPageBreak/>
        <w:t>La fissazione fornita da questo dispositivo deve essere protetta fino a guarigione completa. Il mancato rispetto del regime post-operativo prescritto dal chirurgo potrebbe provocare il guasto del dispositivo stesso e compromettere i risultati.</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La selezione della taglia dell’ancora deve essere fatta tenendo in considerazione la qualità dell’osso nel quale l’ancora stessa deve essere posta. L’osso osteopenico rappresenta una sfida per il fissaggio, che dovrebbe essere affrontata usando le Ancore di Suture V-LoX PEEK CF o V-LoX con diametri maggiori.</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Qualsiasi decisione di rimuovere il dispositivo deve essere fatta prendendo in considerazione il potenziale rischio di una seconda procedura chirurgica. Dopo la rimozione dell’impianto si deve seguire un’adeguata gestione post-operativa. </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Le suture in polietilene polyblend usate in questo dispositivo stimolano una reazione infiammatoria minima nei tessuti, seguita da un graduale incapsulamento della sutura ad opera del tessuto connettivo fibroso. La sutura in polietilene polyblend non viene assorbita, e non sono stati osservati cambiamenti significativi nel mantenimento della resistenza alla trazione in vivo.  </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Il paziente deve essere informato sull’uso e sulle limitazioni di questo dispositivo.</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La pianificazione e la valutazione post-operativa, gli approcci e le tecniche chirurgiche e la familiarità dell’impianto, incluso la sua strumentazione e le sue limitazioni, sono elementi necessari per ottenere risultati chirurgici soddisfacenti.</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dispositivo non deve mai essere riutilizzato. Il riuso o la risterilizzazione potrebbero cambiare le caratteristiche dei materiali e causare deformazioni e degradazioni che possono compromettere le prestazioni del dispositivo stesso. Inoltre, il riutilizzo potrebbe anche causare contaminazioni incrociate e quindi infezioni per il paziente.</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Il dispositivo non deve mai essere risterilizzato. </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Utilizzare la strumentazione adeguata per impiantare il dispositivo.</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Non usare mai una punta di trapano piegato.</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La punta del trapano non può essere usata come impianto.</w:t>
      </w:r>
    </w:p>
    <w:p w:rsidR="00230DC3" w:rsidRPr="0044595E" w:rsidRDefault="00230DC3" w:rsidP="009C6ECB">
      <w:pPr>
        <w:pStyle w:val="ListParagraph"/>
        <w:numPr>
          <w:ilvl w:val="0"/>
          <w:numId w:val="22"/>
        </w:numPr>
        <w:spacing w:after="0" w:line="240" w:lineRule="auto"/>
        <w:ind w:left="806"/>
        <w:rPr>
          <w:rFonts w:ascii="Arial" w:hAnsi="Arial" w:cs="Arial"/>
          <w:sz w:val="18"/>
          <w:szCs w:val="18"/>
          <w:lang w:val="it-IT"/>
        </w:rPr>
      </w:pPr>
      <w:r w:rsidRPr="0044595E">
        <w:rPr>
          <w:rFonts w:ascii="Arial" w:hAnsi="Arial" w:cs="Arial"/>
          <w:sz w:val="18"/>
          <w:szCs w:val="18"/>
          <w:lang w:val="it-IT"/>
        </w:rPr>
        <w:t>L’inserimento fuori asse della punta del trapano potrebbe causare rotture o piegamenti.</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 xml:space="preserve">Imballaggio ed etichettatura: </w:t>
      </w:r>
    </w:p>
    <w:p w:rsidR="00230DC3" w:rsidRPr="0044595E" w:rsidRDefault="00230DC3" w:rsidP="009C6ECB">
      <w:pPr>
        <w:pStyle w:val="ListParagraph"/>
        <w:numPr>
          <w:ilvl w:val="0"/>
          <w:numId w:val="23"/>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Non utilizzare il prodotto se la confezione o l’etichettatura è stata danneggiata, se mostra segni di esposizione all’umidità o a temperature estreme o è stato in qualche modo alterato. </w:t>
      </w:r>
    </w:p>
    <w:p w:rsidR="00230DC3" w:rsidRPr="0044595E" w:rsidRDefault="00230DC3" w:rsidP="009C6ECB">
      <w:pPr>
        <w:pStyle w:val="ListParagraph"/>
        <w:numPr>
          <w:ilvl w:val="0"/>
          <w:numId w:val="23"/>
        </w:numPr>
        <w:spacing w:after="0" w:line="240" w:lineRule="auto"/>
        <w:ind w:left="806"/>
        <w:rPr>
          <w:rFonts w:ascii="Arial" w:hAnsi="Arial" w:cs="Arial"/>
          <w:sz w:val="18"/>
          <w:szCs w:val="18"/>
          <w:lang w:val="it-IT"/>
        </w:rPr>
      </w:pPr>
      <w:r w:rsidRPr="0044595E">
        <w:rPr>
          <w:rFonts w:ascii="Arial" w:hAnsi="Arial" w:cs="Arial"/>
          <w:sz w:val="18"/>
          <w:szCs w:val="18"/>
          <w:lang w:val="it-IT"/>
        </w:rPr>
        <w:t>Si prega di contattare il Servizio Clienti di Parcus Medical per segnalare eventuali danni o alterazioni della confezione.</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Caratteristiche dei materiali:</w:t>
      </w:r>
    </w:p>
    <w:p w:rsidR="00230DC3" w:rsidRPr="0044595E" w:rsidRDefault="00230DC3" w:rsidP="00793E65">
      <w:pPr>
        <w:ind w:left="450"/>
        <w:rPr>
          <w:rFonts w:ascii="Arial" w:hAnsi="Arial" w:cs="Arial"/>
          <w:sz w:val="18"/>
          <w:szCs w:val="18"/>
          <w:lang w:val="it-IT"/>
        </w:rPr>
      </w:pPr>
      <w:r w:rsidRPr="0044595E">
        <w:rPr>
          <w:rFonts w:ascii="Arial" w:hAnsi="Arial" w:cs="Arial"/>
          <w:sz w:val="18"/>
          <w:szCs w:val="18"/>
          <w:lang w:val="it-IT"/>
        </w:rPr>
        <w:t>L’Ancora di Sutura MiTi viene fornita con o senza aghi collegati alle suture in polietilene polyblend intrecciate e ad alta resistenza. Nelle ancore con suture multiple, queste vengono fornite in diversi colori. Il materiale dell’ancora è l’alluminio Ti-6Al-4V ELI (ASTM F136). La punta del trapano è fatta di una lega di acciaio inossidabile. I materiali che devono essere posizionati all’interno del corpo sono radiopachi e per questo possono essere rivelati tramite radiografia o fluoroscopia convenzionale.</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 xml:space="preserve">Sterilizzazione: </w:t>
      </w:r>
    </w:p>
    <w:p w:rsidR="00230DC3" w:rsidRPr="0044595E" w:rsidRDefault="00230DC3" w:rsidP="00793E65">
      <w:pPr>
        <w:ind w:left="446"/>
        <w:rPr>
          <w:rFonts w:ascii="Arial" w:hAnsi="Arial" w:cs="Arial"/>
          <w:sz w:val="18"/>
          <w:szCs w:val="18"/>
          <w:lang w:val="it-IT"/>
        </w:rPr>
      </w:pPr>
      <w:r w:rsidRPr="0044595E">
        <w:rPr>
          <w:rFonts w:ascii="Arial" w:hAnsi="Arial" w:cs="Arial"/>
          <w:sz w:val="18"/>
          <w:szCs w:val="18"/>
          <w:lang w:val="it-IT"/>
        </w:rPr>
        <w:t xml:space="preserve">L’Ancora di Sutura MiTi, il gruppo driver e la punta del trapano sono forniti sterile. Questi prodotti non devono mai essere risterilizzati. </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spacing w:after="0"/>
        <w:ind w:left="450"/>
        <w:rPr>
          <w:rFonts w:ascii="Arial" w:hAnsi="Arial" w:cs="Arial"/>
          <w:b/>
          <w:bCs/>
          <w:sz w:val="18"/>
          <w:szCs w:val="18"/>
          <w:lang w:val="it-IT"/>
        </w:rPr>
      </w:pPr>
      <w:r w:rsidRPr="00344F14">
        <w:rPr>
          <w:rFonts w:ascii="Arial" w:hAnsi="Arial" w:cs="Arial"/>
          <w:b/>
          <w:bCs/>
          <w:sz w:val="18"/>
          <w:szCs w:val="18"/>
          <w:lang w:val="it-IT"/>
        </w:rPr>
        <w:t>Stoccaggio:</w:t>
      </w:r>
    </w:p>
    <w:p w:rsidR="00230DC3" w:rsidRPr="0044595E" w:rsidRDefault="00230DC3" w:rsidP="00793E65">
      <w:pPr>
        <w:ind w:left="446"/>
        <w:rPr>
          <w:rFonts w:ascii="Arial" w:hAnsi="Arial" w:cs="Arial"/>
          <w:sz w:val="18"/>
          <w:szCs w:val="18"/>
          <w:lang w:val="it-IT"/>
        </w:rPr>
      </w:pPr>
      <w:r w:rsidRPr="0044595E">
        <w:rPr>
          <w:rFonts w:ascii="Arial" w:hAnsi="Arial" w:cs="Arial"/>
          <w:sz w:val="18"/>
          <w:szCs w:val="18"/>
          <w:lang w:val="it-IT"/>
        </w:rPr>
        <w:t xml:space="preserve">Il prodotto deve essere conservato nella confezione chiusa originale in luogo asciutto, e non deve essere utilizzato oltre la data di scadenza indicata sulla confezione stessa. </w:t>
      </w:r>
    </w:p>
    <w:p w:rsidR="00230DC3" w:rsidRPr="0044595E" w:rsidRDefault="00230DC3" w:rsidP="00B05388">
      <w:pPr>
        <w:rPr>
          <w:rFonts w:ascii="Arial" w:hAnsi="Arial" w:cs="Arial"/>
          <w:sz w:val="18"/>
          <w:szCs w:val="18"/>
          <w:lang w:val="it-IT"/>
        </w:rPr>
      </w:pPr>
    </w:p>
    <w:p w:rsidR="00230DC3" w:rsidRPr="00344F14" w:rsidRDefault="00230DC3" w:rsidP="009C6ECB">
      <w:pPr>
        <w:pStyle w:val="ListParagraph"/>
        <w:numPr>
          <w:ilvl w:val="0"/>
          <w:numId w:val="33"/>
        </w:numPr>
        <w:ind w:left="450"/>
        <w:rPr>
          <w:rFonts w:ascii="Arial" w:hAnsi="Arial" w:cs="Arial"/>
          <w:b/>
          <w:bCs/>
          <w:sz w:val="18"/>
          <w:szCs w:val="18"/>
          <w:lang w:val="it-IT"/>
        </w:rPr>
      </w:pPr>
      <w:r w:rsidRPr="00344F14">
        <w:rPr>
          <w:rFonts w:ascii="Arial" w:hAnsi="Arial" w:cs="Arial"/>
          <w:b/>
          <w:bCs/>
          <w:sz w:val="18"/>
          <w:szCs w:val="18"/>
          <w:lang w:val="it-IT"/>
        </w:rPr>
        <w:t xml:space="preserve">Istruzioni per l’uso: </w:t>
      </w:r>
    </w:p>
    <w:p w:rsidR="00230DC3" w:rsidRPr="0044595E" w:rsidRDefault="00230DC3" w:rsidP="009C6ECB">
      <w:pPr>
        <w:pStyle w:val="ListParagraph"/>
        <w:numPr>
          <w:ilvl w:val="0"/>
          <w:numId w:val="24"/>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Identificare l’osso di quantità e qualità sufficiente nel quale inserire l’ancora. </w:t>
      </w:r>
    </w:p>
    <w:p w:rsidR="00230DC3" w:rsidRPr="0044595E" w:rsidRDefault="00230DC3" w:rsidP="00CF16D3">
      <w:pPr>
        <w:pStyle w:val="ListParagraph"/>
        <w:spacing w:after="0"/>
        <w:rPr>
          <w:rFonts w:ascii="Arial" w:hAnsi="Arial" w:cs="Arial"/>
          <w:sz w:val="18"/>
          <w:szCs w:val="18"/>
          <w:lang w:val="it-IT"/>
        </w:rPr>
      </w:pPr>
    </w:p>
    <w:p w:rsidR="00230DC3" w:rsidRPr="0044595E" w:rsidRDefault="00230DC3" w:rsidP="00CF16D3">
      <w:pPr>
        <w:pStyle w:val="ListParagraph"/>
        <w:ind w:left="810"/>
        <w:rPr>
          <w:rFonts w:ascii="Arial" w:hAnsi="Arial" w:cs="Arial"/>
          <w:b/>
          <w:bCs/>
          <w:sz w:val="18"/>
          <w:szCs w:val="18"/>
          <w:lang w:val="it-IT"/>
        </w:rPr>
      </w:pPr>
      <w:r w:rsidRPr="0044595E">
        <w:rPr>
          <w:rFonts w:ascii="Arial" w:hAnsi="Arial" w:cs="Arial"/>
          <w:b/>
          <w:bCs/>
          <w:sz w:val="18"/>
          <w:szCs w:val="18"/>
          <w:lang w:val="it-IT"/>
        </w:rPr>
        <w:t xml:space="preserve">Nota: nel caso in cui la qualità dell’osso è sospetta e l’Ancora di Sutura </w:t>
      </w:r>
      <w:r w:rsidRPr="0044595E">
        <w:rPr>
          <w:rFonts w:ascii="Arial" w:hAnsi="Arial" w:cs="Arial"/>
          <w:b/>
          <w:sz w:val="18"/>
          <w:szCs w:val="18"/>
          <w:lang w:val="it-IT"/>
        </w:rPr>
        <w:t xml:space="preserve">MiTi </w:t>
      </w:r>
      <w:r w:rsidRPr="0044595E">
        <w:rPr>
          <w:rFonts w:ascii="Arial" w:hAnsi="Arial" w:cs="Arial"/>
          <w:b/>
          <w:bCs/>
          <w:sz w:val="18"/>
          <w:szCs w:val="18"/>
          <w:lang w:val="it-IT"/>
        </w:rPr>
        <w:t xml:space="preserve">non fornisce la fissazione desiderata, provare a usare l’Ancora di Sutura  </w:t>
      </w:r>
      <w:r w:rsidRPr="0044595E">
        <w:rPr>
          <w:rFonts w:ascii="Arial" w:hAnsi="Arial" w:cs="Arial"/>
          <w:b/>
          <w:sz w:val="18"/>
          <w:szCs w:val="18"/>
          <w:lang w:val="it-IT"/>
        </w:rPr>
        <w:t xml:space="preserve">V-LoX Titanium or PEEK CF </w:t>
      </w:r>
      <w:r w:rsidRPr="0044595E">
        <w:rPr>
          <w:rFonts w:ascii="Arial" w:hAnsi="Arial" w:cs="Arial"/>
          <w:b/>
          <w:bCs/>
          <w:sz w:val="18"/>
          <w:szCs w:val="18"/>
          <w:lang w:val="it-IT"/>
        </w:rPr>
        <w:t>con un diametro maggiore.</w:t>
      </w:r>
    </w:p>
    <w:p w:rsidR="00230DC3" w:rsidRPr="0044595E" w:rsidRDefault="00230DC3" w:rsidP="00B05388">
      <w:pPr>
        <w:pStyle w:val="ListParagraph"/>
        <w:rPr>
          <w:rFonts w:ascii="Arial" w:hAnsi="Arial" w:cs="Arial"/>
          <w:b/>
          <w:bCs/>
          <w:sz w:val="18"/>
          <w:szCs w:val="18"/>
          <w:lang w:val="it-IT"/>
        </w:rPr>
      </w:pPr>
    </w:p>
    <w:p w:rsidR="00230DC3" w:rsidRPr="0044595E" w:rsidRDefault="00230DC3" w:rsidP="009C6ECB">
      <w:pPr>
        <w:pStyle w:val="ListParagraph"/>
        <w:numPr>
          <w:ilvl w:val="0"/>
          <w:numId w:val="24"/>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Posizionare la punta nel mandrino del trapano o del guida filo appositamente progettato. Assicurarsi di creare un foro nel sito di inserimento desiderato il più perpendicolarmente possibile, usando un Ancora di Sutura MiTi appropriata per preparare il foro nell’osso. Inserire la punta del foro nell’osso, alla profondità indicata dalla linea laser sull’estremità distale della punta stessa. </w:t>
      </w:r>
    </w:p>
    <w:p w:rsidR="00230DC3" w:rsidRPr="0044595E" w:rsidRDefault="00230DC3" w:rsidP="009C6ECB">
      <w:pPr>
        <w:pStyle w:val="ListParagraph"/>
        <w:numPr>
          <w:ilvl w:val="0"/>
          <w:numId w:val="24"/>
        </w:numPr>
        <w:spacing w:after="0" w:line="240" w:lineRule="auto"/>
        <w:ind w:left="806"/>
        <w:rPr>
          <w:rFonts w:ascii="Arial" w:hAnsi="Arial" w:cs="Arial"/>
          <w:sz w:val="18"/>
          <w:szCs w:val="18"/>
          <w:lang w:val="it-IT"/>
        </w:rPr>
      </w:pPr>
      <w:r w:rsidRPr="0044595E">
        <w:rPr>
          <w:rFonts w:ascii="Arial" w:hAnsi="Arial" w:cs="Arial"/>
          <w:sz w:val="18"/>
          <w:szCs w:val="18"/>
          <w:lang w:val="it-IT"/>
        </w:rPr>
        <w:t xml:space="preserve">Disporre l’Ancora di Sutura MiTi nel sito preparato, come descritto precedentemente, e girare il manico del driver in senso orario, fino a che la linea incisa a laser sull’estremità distale è a filo con l’osso circostante. </w:t>
      </w:r>
      <w:r w:rsidRPr="0044595E">
        <w:rPr>
          <w:rFonts w:ascii="Arial" w:hAnsi="Arial" w:cs="Arial"/>
          <w:sz w:val="18"/>
          <w:szCs w:val="18"/>
          <w:lang w:val="it-IT"/>
        </w:rPr>
        <w:lastRenderedPageBreak/>
        <w:t xml:space="preserve">L’orientamento delle suture che passano per l’impianto possono essere visualizzate, in quanto si trovano fuori dall’albero. Il migliore orientamento per permettere alla sutura di scivolare lungo l’ancora è quello di disporre le suture stesse sul piano perpendicolare al tessuto in esame. </w:t>
      </w:r>
    </w:p>
    <w:p w:rsidR="00230DC3" w:rsidRPr="0044595E" w:rsidRDefault="00230DC3" w:rsidP="009C6ECB">
      <w:pPr>
        <w:pStyle w:val="ListParagraph"/>
        <w:numPr>
          <w:ilvl w:val="0"/>
          <w:numId w:val="24"/>
        </w:numPr>
        <w:tabs>
          <w:tab w:val="right" w:pos="1170"/>
        </w:tabs>
        <w:spacing w:after="0" w:line="240" w:lineRule="auto"/>
        <w:ind w:left="806"/>
        <w:rPr>
          <w:rFonts w:ascii="Arial" w:hAnsi="Arial" w:cs="Arial"/>
          <w:sz w:val="18"/>
          <w:szCs w:val="18"/>
          <w:lang w:val="it-IT"/>
        </w:rPr>
      </w:pPr>
      <w:r w:rsidRPr="0044595E">
        <w:rPr>
          <w:rFonts w:ascii="Arial" w:hAnsi="Arial" w:cs="Arial"/>
          <w:sz w:val="18"/>
          <w:szCs w:val="18"/>
          <w:lang w:val="it-IT"/>
        </w:rPr>
        <w:t xml:space="preserve">Uno o due fili della sutura in polietilene polyblend ad alta resistenza (con o senza aghi) possono essere trovati attaccati all’ancora. </w:t>
      </w:r>
    </w:p>
    <w:p w:rsidR="00230DC3" w:rsidRPr="0044595E" w:rsidRDefault="00230DC3" w:rsidP="009C6ECB">
      <w:pPr>
        <w:pStyle w:val="ListParagraph"/>
        <w:numPr>
          <w:ilvl w:val="0"/>
          <w:numId w:val="24"/>
        </w:numPr>
        <w:spacing w:after="0" w:line="240" w:lineRule="auto"/>
        <w:ind w:left="806"/>
        <w:rPr>
          <w:rFonts w:ascii="Arial" w:hAnsi="Arial" w:cs="Arial"/>
          <w:sz w:val="18"/>
          <w:szCs w:val="18"/>
          <w:lang w:val="it-IT"/>
        </w:rPr>
      </w:pPr>
      <w:r w:rsidRPr="0044595E">
        <w:rPr>
          <w:rFonts w:ascii="Arial" w:hAnsi="Arial" w:cs="Arial"/>
          <w:sz w:val="18"/>
          <w:szCs w:val="18"/>
          <w:lang w:val="it-IT"/>
        </w:rPr>
        <w:t>Se questo è possibile, rimuovere gli aghi dalla custodia e far passare le suture nel tessuto in esame nella maniera preferita dell’utente.</w:t>
      </w:r>
    </w:p>
    <w:p w:rsidR="00230DC3" w:rsidRPr="0044595E" w:rsidRDefault="00230DC3" w:rsidP="009C6ECB">
      <w:pPr>
        <w:pStyle w:val="ListParagraph"/>
        <w:numPr>
          <w:ilvl w:val="0"/>
          <w:numId w:val="24"/>
        </w:numPr>
        <w:spacing w:after="0" w:line="240" w:lineRule="auto"/>
        <w:ind w:left="806"/>
        <w:rPr>
          <w:rFonts w:ascii="Arial" w:hAnsi="Arial" w:cs="Arial"/>
          <w:sz w:val="18"/>
          <w:szCs w:val="18"/>
          <w:lang w:val="it-IT"/>
        </w:rPr>
      </w:pPr>
      <w:r w:rsidRPr="0044595E">
        <w:rPr>
          <w:rFonts w:ascii="Arial" w:hAnsi="Arial" w:cs="Arial"/>
          <w:sz w:val="18"/>
          <w:szCs w:val="18"/>
          <w:lang w:val="it-IT"/>
        </w:rPr>
        <w:t>Completare la riparazione del tessuto legando i nodi nella configurazione preferita del chirurgo e tagliando le code delle suture sopra ai nodi stessi.</w:t>
      </w:r>
    </w:p>
    <w:p w:rsidR="00230DC3" w:rsidRPr="0044595E" w:rsidRDefault="00230DC3" w:rsidP="00B05388">
      <w:pPr>
        <w:spacing w:after="200" w:line="276" w:lineRule="auto"/>
        <w:rPr>
          <w:rFonts w:ascii="Arial" w:hAnsi="Arial" w:cs="Arial"/>
          <w:sz w:val="18"/>
          <w:szCs w:val="18"/>
          <w:lang w:val="pt-BR"/>
        </w:rPr>
      </w:pPr>
      <w:r w:rsidRPr="0044595E">
        <w:rPr>
          <w:rFonts w:ascii="Arial" w:hAnsi="Arial" w:cs="Arial"/>
          <w:sz w:val="18"/>
          <w:szCs w:val="18"/>
          <w:lang w:val="pt-BR"/>
        </w:rPr>
        <w:br w:type="page"/>
      </w:r>
    </w:p>
    <w:p w:rsidR="00230DC3" w:rsidRPr="0044595E" w:rsidRDefault="00230DC3" w:rsidP="00086B57">
      <w:pPr>
        <w:tabs>
          <w:tab w:val="left" w:pos="720"/>
        </w:tabs>
        <w:jc w:val="center"/>
        <w:outlineLvl w:val="0"/>
        <w:rPr>
          <w:rFonts w:ascii="Arial" w:hAnsi="Arial" w:cs="Arial"/>
          <w:b/>
          <w:sz w:val="18"/>
          <w:szCs w:val="18"/>
        </w:rPr>
      </w:pPr>
      <w:proofErr w:type="spellStart"/>
      <w:r w:rsidRPr="0044595E">
        <w:rPr>
          <w:rFonts w:ascii="Arial" w:hAnsi="Arial" w:cs="Arial"/>
          <w:b/>
          <w:sz w:val="18"/>
          <w:szCs w:val="18"/>
        </w:rPr>
        <w:lastRenderedPageBreak/>
        <w:t>Âncora</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Sutura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MiTi</w:t>
      </w:r>
      <w:proofErr w:type="spellEnd"/>
      <w:r w:rsidRPr="0044595E">
        <w:rPr>
          <w:rFonts w:ascii="Arial" w:hAnsi="Arial" w:cs="Arial"/>
          <w:b/>
          <w:sz w:val="18"/>
          <w:szCs w:val="18"/>
        </w:rPr>
        <w:t xml:space="preserve"> da Parcus</w:t>
      </w:r>
    </w:p>
    <w:p w:rsidR="00230DC3" w:rsidRPr="0044595E" w:rsidRDefault="00230DC3" w:rsidP="00230DC3">
      <w:pPr>
        <w:tabs>
          <w:tab w:val="left" w:pos="720"/>
        </w:tabs>
        <w:rPr>
          <w:rFonts w:ascii="Arial" w:hAnsi="Arial" w:cs="Arial"/>
          <w:sz w:val="18"/>
          <w:szCs w:val="18"/>
        </w:rPr>
      </w:pPr>
    </w:p>
    <w:p w:rsidR="00230DC3" w:rsidRPr="0044595E" w:rsidRDefault="00230DC3" w:rsidP="009C6ECB">
      <w:pPr>
        <w:numPr>
          <w:ilvl w:val="0"/>
          <w:numId w:val="30"/>
        </w:numPr>
        <w:rPr>
          <w:rFonts w:ascii="Arial" w:hAnsi="Arial" w:cs="Arial"/>
          <w:sz w:val="18"/>
          <w:szCs w:val="18"/>
        </w:rPr>
      </w:pPr>
      <w:proofErr w:type="spellStart"/>
      <w:r w:rsidRPr="0044595E">
        <w:rPr>
          <w:rFonts w:ascii="Arial" w:hAnsi="Arial" w:cs="Arial"/>
          <w:b/>
          <w:sz w:val="18"/>
          <w:szCs w:val="18"/>
        </w:rPr>
        <w:t>Indicações</w:t>
      </w:r>
      <w:proofErr w:type="spellEnd"/>
      <w:r w:rsidRPr="0044595E">
        <w:rPr>
          <w:rFonts w:ascii="Arial" w:hAnsi="Arial" w:cs="Arial"/>
          <w:b/>
          <w:sz w:val="18"/>
          <w:szCs w:val="18"/>
        </w:rPr>
        <w:t>:</w:t>
      </w:r>
      <w:r w:rsidRPr="0044595E">
        <w:rPr>
          <w:rFonts w:ascii="Arial" w:hAnsi="Arial" w:cs="Arial"/>
          <w:sz w:val="18"/>
          <w:szCs w:val="18"/>
        </w:rPr>
        <w:br/>
        <w:t xml:space="preserve">As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da Parcus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indicadas</w:t>
      </w:r>
      <w:proofErr w:type="spellEnd"/>
      <w:r w:rsidRPr="0044595E">
        <w:rPr>
          <w:rFonts w:ascii="Arial" w:hAnsi="Arial" w:cs="Arial"/>
          <w:sz w:val="18"/>
          <w:szCs w:val="18"/>
        </w:rPr>
        <w:t xml:space="preserve"> para a </w:t>
      </w:r>
      <w:proofErr w:type="spellStart"/>
      <w:r w:rsidRPr="0044595E">
        <w:rPr>
          <w:rFonts w:ascii="Arial" w:hAnsi="Arial" w:cs="Arial"/>
          <w:sz w:val="18"/>
          <w:szCs w:val="18"/>
        </w:rPr>
        <w:t>fixação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mole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proofErr w:type="gramStart"/>
      <w:r w:rsidRPr="0044595E">
        <w:rPr>
          <w:rFonts w:ascii="Arial" w:hAnsi="Arial" w:cs="Arial"/>
          <w:sz w:val="18"/>
          <w:szCs w:val="18"/>
        </w:rPr>
        <w:t>osso.Esse</w:t>
      </w:r>
      <w:proofErr w:type="spellEnd"/>
      <w:proofErr w:type="gramEnd"/>
      <w:r w:rsidRPr="0044595E">
        <w:rPr>
          <w:rFonts w:ascii="Arial" w:hAnsi="Arial" w:cs="Arial"/>
          <w:sz w:val="18"/>
          <w:szCs w:val="18"/>
        </w:rPr>
        <w:t xml:space="preserve"> </w:t>
      </w:r>
      <w:proofErr w:type="spellStart"/>
      <w:r w:rsidRPr="0044595E">
        <w:rPr>
          <w:rFonts w:ascii="Arial" w:hAnsi="Arial" w:cs="Arial"/>
          <w:sz w:val="18"/>
          <w:szCs w:val="18"/>
        </w:rPr>
        <w:t>produto</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concebido</w:t>
      </w:r>
      <w:proofErr w:type="spellEnd"/>
      <w:r w:rsidRPr="0044595E">
        <w:rPr>
          <w:rFonts w:ascii="Arial" w:hAnsi="Arial" w:cs="Arial"/>
          <w:sz w:val="18"/>
          <w:szCs w:val="18"/>
        </w:rPr>
        <w:t xml:space="preserve"> para as </w:t>
      </w:r>
      <w:proofErr w:type="spellStart"/>
      <w:r w:rsidRPr="0044595E">
        <w:rPr>
          <w:rFonts w:ascii="Arial" w:hAnsi="Arial" w:cs="Arial"/>
          <w:sz w:val="18"/>
          <w:szCs w:val="18"/>
        </w:rPr>
        <w:t>seguintes</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indicações</w:t>
      </w:r>
      <w:proofErr w:type="spellEnd"/>
      <w:r w:rsidRPr="0044595E">
        <w:rPr>
          <w:rFonts w:ascii="Arial" w:hAnsi="Arial" w:cs="Arial"/>
          <w:sz w:val="18"/>
          <w:szCs w:val="18"/>
        </w:rPr>
        <w:t xml:space="preserve">: </w:t>
      </w:r>
    </w:p>
    <w:p w:rsidR="00230DC3" w:rsidRPr="0044595E" w:rsidRDefault="00230DC3" w:rsidP="00230DC3">
      <w:pPr>
        <w:ind w:left="450"/>
        <w:rPr>
          <w:rFonts w:ascii="Arial" w:hAnsi="Arial" w:cs="Arial"/>
          <w:sz w:val="18"/>
          <w:szCs w:val="18"/>
        </w:rPr>
      </w:pPr>
    </w:p>
    <w:tbl>
      <w:tblPr>
        <w:tblW w:w="5490" w:type="dxa"/>
        <w:tblInd w:w="468" w:type="dxa"/>
        <w:tblLook w:val="01E0" w:firstRow="1" w:lastRow="1" w:firstColumn="1" w:lastColumn="1" w:noHBand="0" w:noVBand="0"/>
      </w:tblPr>
      <w:tblGrid>
        <w:gridCol w:w="1287"/>
        <w:gridCol w:w="4203"/>
      </w:tblGrid>
      <w:tr w:rsidR="00230DC3" w:rsidRPr="0044595E" w:rsidTr="00A72106">
        <w:trPr>
          <w:trHeight w:val="647"/>
        </w:trPr>
        <w:tc>
          <w:tcPr>
            <w:tcW w:w="1287" w:type="dxa"/>
          </w:tcPr>
          <w:p w:rsidR="00230DC3" w:rsidRPr="0044595E" w:rsidRDefault="00230DC3" w:rsidP="00C22CF1">
            <w:pPr>
              <w:rPr>
                <w:rFonts w:ascii="Arial" w:hAnsi="Arial" w:cs="Arial"/>
                <w:sz w:val="18"/>
                <w:szCs w:val="18"/>
                <w:u w:val="single"/>
              </w:rPr>
            </w:pPr>
            <w:proofErr w:type="spellStart"/>
            <w:r w:rsidRPr="0044595E">
              <w:rPr>
                <w:rFonts w:ascii="Arial" w:hAnsi="Arial" w:cs="Arial"/>
                <w:sz w:val="18"/>
                <w:szCs w:val="18"/>
                <w:u w:val="single"/>
              </w:rPr>
              <w:t>Ombro</w:t>
            </w:r>
            <w:proofErr w:type="spellEnd"/>
          </w:p>
        </w:tc>
        <w:tc>
          <w:tcPr>
            <w:tcW w:w="4203" w:type="dxa"/>
          </w:tcPr>
          <w:p w:rsidR="00230DC3" w:rsidRPr="0044595E" w:rsidRDefault="00230DC3" w:rsidP="005F27DC">
            <w:pPr>
              <w:spacing w:after="120"/>
              <w:ind w:left="720" w:right="76"/>
              <w:rPr>
                <w:rFonts w:ascii="Arial" w:hAnsi="Arial" w:cs="Arial"/>
                <w:sz w:val="18"/>
                <w:szCs w:val="18"/>
              </w:rPr>
            </w:pP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Manguito</w:t>
            </w:r>
            <w:proofErr w:type="spellEnd"/>
            <w:r w:rsidRPr="0044595E">
              <w:rPr>
                <w:rFonts w:ascii="Arial" w:hAnsi="Arial" w:cs="Arial"/>
                <w:sz w:val="18"/>
                <w:szCs w:val="18"/>
              </w:rPr>
              <w:t xml:space="preserve"> </w:t>
            </w:r>
            <w:proofErr w:type="spellStart"/>
            <w:r w:rsidRPr="0044595E">
              <w:rPr>
                <w:rFonts w:ascii="Arial" w:hAnsi="Arial" w:cs="Arial"/>
                <w:sz w:val="18"/>
                <w:szCs w:val="18"/>
              </w:rPr>
              <w:t>Rotador</w:t>
            </w:r>
            <w:proofErr w:type="spellEnd"/>
            <w:r w:rsidRPr="0044595E">
              <w:rPr>
                <w:rFonts w:ascii="Arial" w:hAnsi="Arial" w:cs="Arial"/>
                <w:sz w:val="18"/>
                <w:szCs w:val="18"/>
              </w:rPr>
              <w:t xml:space="preserve">,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da </w:t>
            </w:r>
            <w:proofErr w:type="spellStart"/>
            <w:r w:rsidRPr="0044595E">
              <w:rPr>
                <w:rFonts w:ascii="Arial" w:hAnsi="Arial" w:cs="Arial"/>
                <w:sz w:val="18"/>
                <w:szCs w:val="18"/>
              </w:rPr>
              <w:t>Separação</w:t>
            </w:r>
            <w:proofErr w:type="spellEnd"/>
            <w:r w:rsidRPr="0044595E">
              <w:rPr>
                <w:rFonts w:ascii="Arial" w:hAnsi="Arial" w:cs="Arial"/>
                <w:sz w:val="18"/>
                <w:szCs w:val="18"/>
              </w:rPr>
              <w:t xml:space="preserve"> Acromioclavicular,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da </w:t>
            </w:r>
            <w:proofErr w:type="spellStart"/>
            <w:r w:rsidRPr="0044595E">
              <w:rPr>
                <w:rFonts w:ascii="Arial" w:hAnsi="Arial" w:cs="Arial"/>
                <w:sz w:val="18"/>
                <w:szCs w:val="18"/>
              </w:rPr>
              <w:t>Lesão</w:t>
            </w:r>
            <w:proofErr w:type="spellEnd"/>
            <w:r w:rsidRPr="0044595E">
              <w:rPr>
                <w:rFonts w:ascii="Arial" w:hAnsi="Arial" w:cs="Arial"/>
                <w:sz w:val="18"/>
                <w:szCs w:val="18"/>
              </w:rPr>
              <w:t xml:space="preserve"> de Bankart, </w:t>
            </w:r>
            <w:proofErr w:type="spellStart"/>
            <w:r w:rsidRPr="0044595E">
              <w:rPr>
                <w:rFonts w:ascii="Arial" w:hAnsi="Arial" w:cs="Arial"/>
                <w:sz w:val="18"/>
                <w:szCs w:val="18"/>
              </w:rPr>
              <w:t>Tenodese</w:t>
            </w:r>
            <w:proofErr w:type="spellEnd"/>
            <w:r w:rsidRPr="0044595E">
              <w:rPr>
                <w:rFonts w:ascii="Arial" w:hAnsi="Arial" w:cs="Arial"/>
                <w:sz w:val="18"/>
                <w:szCs w:val="18"/>
              </w:rPr>
              <w:t xml:space="preserve"> do </w:t>
            </w:r>
            <w:proofErr w:type="spellStart"/>
            <w:r w:rsidRPr="0044595E">
              <w:rPr>
                <w:rFonts w:ascii="Arial" w:hAnsi="Arial" w:cs="Arial"/>
                <w:sz w:val="18"/>
                <w:szCs w:val="18"/>
              </w:rPr>
              <w:t>Bíceps</w:t>
            </w:r>
            <w:proofErr w:type="spellEnd"/>
            <w:r w:rsidRPr="0044595E">
              <w:rPr>
                <w:rFonts w:ascii="Arial" w:hAnsi="Arial" w:cs="Arial"/>
                <w:sz w:val="18"/>
                <w:szCs w:val="18"/>
              </w:rPr>
              <w:t xml:space="preserve">, </w:t>
            </w:r>
            <w:proofErr w:type="spellStart"/>
            <w:r w:rsidRPr="0044595E">
              <w:rPr>
                <w:rFonts w:ascii="Arial" w:hAnsi="Arial" w:cs="Arial"/>
                <w:sz w:val="18"/>
                <w:szCs w:val="18"/>
              </w:rPr>
              <w:t>Distensão</w:t>
            </w:r>
            <w:proofErr w:type="spellEnd"/>
            <w:r w:rsidRPr="0044595E">
              <w:rPr>
                <w:rFonts w:ascii="Arial" w:hAnsi="Arial" w:cs="Arial"/>
                <w:sz w:val="18"/>
                <w:szCs w:val="18"/>
              </w:rPr>
              <w:t xml:space="preserve"> Capsular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w:t>
            </w:r>
            <w:proofErr w:type="spellStart"/>
            <w:r w:rsidRPr="0044595E">
              <w:rPr>
                <w:rFonts w:ascii="Arial" w:hAnsi="Arial" w:cs="Arial"/>
                <w:sz w:val="18"/>
                <w:szCs w:val="18"/>
              </w:rPr>
              <w:t>Capsulolabral</w:t>
            </w:r>
            <w:proofErr w:type="spellEnd"/>
            <w:r w:rsidRPr="0044595E">
              <w:rPr>
                <w:rFonts w:ascii="Arial" w:hAnsi="Arial" w:cs="Arial"/>
                <w:sz w:val="18"/>
                <w:szCs w:val="18"/>
              </w:rPr>
              <w:t xml:space="preserve">,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Deltoide</w:t>
            </w:r>
            <w:proofErr w:type="spellEnd"/>
            <w:r w:rsidRPr="0044595E">
              <w:rPr>
                <w:rFonts w:ascii="Arial" w:hAnsi="Arial" w:cs="Arial"/>
                <w:sz w:val="18"/>
                <w:szCs w:val="18"/>
              </w:rPr>
              <w:t xml:space="preserve">,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da </w:t>
            </w:r>
            <w:proofErr w:type="spellStart"/>
            <w:r w:rsidRPr="0044595E">
              <w:rPr>
                <w:rFonts w:ascii="Arial" w:hAnsi="Arial" w:cs="Arial"/>
                <w:sz w:val="18"/>
                <w:szCs w:val="18"/>
              </w:rPr>
              <w:t>Lesão</w:t>
            </w:r>
            <w:proofErr w:type="spellEnd"/>
            <w:r w:rsidRPr="0044595E">
              <w:rPr>
                <w:rFonts w:ascii="Arial" w:hAnsi="Arial" w:cs="Arial"/>
                <w:sz w:val="18"/>
                <w:szCs w:val="18"/>
              </w:rPr>
              <w:t xml:space="preserve"> SLAP.</w:t>
            </w:r>
          </w:p>
        </w:tc>
      </w:tr>
      <w:tr w:rsidR="00230DC3" w:rsidRPr="0044595E" w:rsidTr="00A72106">
        <w:tc>
          <w:tcPr>
            <w:tcW w:w="1287" w:type="dxa"/>
          </w:tcPr>
          <w:p w:rsidR="00230DC3" w:rsidRPr="0044595E" w:rsidRDefault="00230DC3" w:rsidP="00C22CF1">
            <w:pPr>
              <w:rPr>
                <w:rFonts w:ascii="Arial" w:hAnsi="Arial" w:cs="Arial"/>
                <w:sz w:val="18"/>
                <w:szCs w:val="18"/>
                <w:u w:val="single"/>
              </w:rPr>
            </w:pPr>
            <w:proofErr w:type="spellStart"/>
            <w:r w:rsidRPr="0044595E">
              <w:rPr>
                <w:rFonts w:ascii="Arial" w:hAnsi="Arial" w:cs="Arial"/>
                <w:sz w:val="18"/>
                <w:szCs w:val="18"/>
                <w:u w:val="single"/>
              </w:rPr>
              <w:t>Joelho</w:t>
            </w:r>
            <w:proofErr w:type="spellEnd"/>
          </w:p>
        </w:tc>
        <w:tc>
          <w:tcPr>
            <w:tcW w:w="4203" w:type="dxa"/>
          </w:tcPr>
          <w:p w:rsidR="00230DC3" w:rsidRPr="0044595E" w:rsidRDefault="00230DC3" w:rsidP="005F27DC">
            <w:pPr>
              <w:spacing w:after="120"/>
              <w:ind w:left="720" w:right="76"/>
              <w:rPr>
                <w:rFonts w:ascii="Arial" w:hAnsi="Arial" w:cs="Arial"/>
                <w:sz w:val="18"/>
                <w:szCs w:val="18"/>
              </w:rPr>
            </w:pP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Colateral</w:t>
            </w:r>
            <w:proofErr w:type="spellEnd"/>
            <w:r w:rsidRPr="0044595E">
              <w:rPr>
                <w:rFonts w:ascii="Arial" w:hAnsi="Arial" w:cs="Arial"/>
                <w:sz w:val="18"/>
                <w:szCs w:val="18"/>
              </w:rPr>
              <w:t xml:space="preserve"> Medial,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Colateral</w:t>
            </w:r>
            <w:proofErr w:type="spellEnd"/>
            <w:r w:rsidRPr="0044595E">
              <w:rPr>
                <w:rFonts w:ascii="Arial" w:hAnsi="Arial" w:cs="Arial"/>
                <w:sz w:val="18"/>
                <w:szCs w:val="18"/>
              </w:rPr>
              <w:t xml:space="preserve"> Lateral,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Oblíquo</w:t>
            </w:r>
            <w:proofErr w:type="spellEnd"/>
            <w:r w:rsidRPr="0044595E">
              <w:rPr>
                <w:rFonts w:ascii="Arial" w:hAnsi="Arial" w:cs="Arial"/>
                <w:sz w:val="18"/>
                <w:szCs w:val="18"/>
              </w:rPr>
              <w:t xml:space="preserve"> Posterior, </w:t>
            </w: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Extracapsular, </w:t>
            </w:r>
            <w:proofErr w:type="spellStart"/>
            <w:r w:rsidRPr="0044595E">
              <w:rPr>
                <w:rFonts w:ascii="Arial" w:hAnsi="Arial" w:cs="Arial"/>
                <w:sz w:val="18"/>
                <w:szCs w:val="18"/>
              </w:rPr>
              <w:t>Tenodese</w:t>
            </w:r>
            <w:proofErr w:type="spellEnd"/>
            <w:r w:rsidRPr="0044595E">
              <w:rPr>
                <w:rFonts w:ascii="Arial" w:hAnsi="Arial" w:cs="Arial"/>
                <w:sz w:val="18"/>
                <w:szCs w:val="18"/>
              </w:rPr>
              <w:t xml:space="preserve"> da Banda </w:t>
            </w:r>
            <w:proofErr w:type="gramStart"/>
            <w:r w:rsidRPr="0044595E">
              <w:rPr>
                <w:rFonts w:ascii="Arial" w:hAnsi="Arial" w:cs="Arial"/>
                <w:sz w:val="18"/>
                <w:szCs w:val="18"/>
              </w:rPr>
              <w:t xml:space="preserve">Iliotibial,  </w:t>
            </w:r>
            <w:proofErr w:type="spellStart"/>
            <w:r w:rsidRPr="0044595E">
              <w:rPr>
                <w:rFonts w:ascii="Arial" w:hAnsi="Arial" w:cs="Arial"/>
                <w:sz w:val="18"/>
                <w:szCs w:val="18"/>
              </w:rPr>
              <w:t>Reparação</w:t>
            </w:r>
            <w:proofErr w:type="spellEnd"/>
            <w:proofErr w:type="gram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Patelar</w:t>
            </w:r>
            <w:proofErr w:type="spellEnd"/>
            <w:r w:rsidRPr="0044595E">
              <w:rPr>
                <w:rFonts w:ascii="Arial" w:hAnsi="Arial" w:cs="Arial"/>
                <w:sz w:val="18"/>
                <w:szCs w:val="18"/>
              </w:rPr>
              <w:t xml:space="preserve"> e </w:t>
            </w:r>
            <w:proofErr w:type="spellStart"/>
            <w:r w:rsidRPr="0044595E">
              <w:rPr>
                <w:rFonts w:ascii="Arial" w:hAnsi="Arial" w:cs="Arial"/>
                <w:sz w:val="18"/>
                <w:szCs w:val="18"/>
              </w:rPr>
              <w:t>Avulsão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Tendão</w:t>
            </w:r>
            <w:proofErr w:type="spellEnd"/>
            <w:r w:rsidRPr="0044595E">
              <w:rPr>
                <w:rFonts w:ascii="Arial" w:hAnsi="Arial" w:cs="Arial"/>
                <w:sz w:val="18"/>
                <w:szCs w:val="18"/>
              </w:rPr>
              <w:t>.</w:t>
            </w:r>
          </w:p>
        </w:tc>
      </w:tr>
      <w:tr w:rsidR="00230DC3" w:rsidRPr="0044595E" w:rsidTr="00A72106">
        <w:tc>
          <w:tcPr>
            <w:tcW w:w="1287" w:type="dxa"/>
          </w:tcPr>
          <w:p w:rsidR="00230DC3" w:rsidRPr="0044595E" w:rsidRDefault="00230DC3" w:rsidP="00C22CF1">
            <w:pPr>
              <w:rPr>
                <w:rFonts w:ascii="Arial" w:hAnsi="Arial" w:cs="Arial"/>
                <w:sz w:val="18"/>
                <w:szCs w:val="18"/>
                <w:u w:val="single"/>
              </w:rPr>
            </w:pPr>
            <w:proofErr w:type="spellStart"/>
            <w:r w:rsidRPr="0044595E">
              <w:rPr>
                <w:rFonts w:ascii="Arial" w:hAnsi="Arial" w:cs="Arial"/>
                <w:sz w:val="18"/>
                <w:szCs w:val="18"/>
                <w:u w:val="single"/>
              </w:rPr>
              <w:t>Pé</w:t>
            </w:r>
            <w:proofErr w:type="spellEnd"/>
            <w:r w:rsidRPr="0044595E">
              <w:rPr>
                <w:rFonts w:ascii="Arial" w:hAnsi="Arial" w:cs="Arial"/>
                <w:sz w:val="18"/>
                <w:szCs w:val="18"/>
                <w:u w:val="single"/>
              </w:rPr>
              <w:t>/</w:t>
            </w:r>
            <w:proofErr w:type="spellStart"/>
            <w:r w:rsidRPr="0044595E">
              <w:rPr>
                <w:rFonts w:ascii="Arial" w:hAnsi="Arial" w:cs="Arial"/>
                <w:sz w:val="18"/>
                <w:szCs w:val="18"/>
                <w:u w:val="single"/>
              </w:rPr>
              <w:t>Tornozelo</w:t>
            </w:r>
            <w:proofErr w:type="spellEnd"/>
          </w:p>
        </w:tc>
        <w:tc>
          <w:tcPr>
            <w:tcW w:w="4203" w:type="dxa"/>
          </w:tcPr>
          <w:p w:rsidR="00230DC3" w:rsidRPr="0044595E" w:rsidRDefault="00230DC3" w:rsidP="005F27DC">
            <w:pPr>
              <w:spacing w:after="120"/>
              <w:ind w:left="720" w:right="76"/>
              <w:rPr>
                <w:rFonts w:ascii="Arial" w:hAnsi="Arial" w:cs="Arial"/>
                <w:sz w:val="18"/>
                <w:szCs w:val="18"/>
              </w:rPr>
            </w:pPr>
            <w:proofErr w:type="spellStart"/>
            <w:r w:rsidRPr="0044595E">
              <w:rPr>
                <w:rFonts w:ascii="Arial" w:hAnsi="Arial" w:cs="Arial"/>
                <w:sz w:val="18"/>
                <w:szCs w:val="18"/>
              </w:rPr>
              <w:t>Estabilização</w:t>
            </w:r>
            <w:proofErr w:type="spellEnd"/>
            <w:r w:rsidRPr="0044595E">
              <w:rPr>
                <w:rFonts w:ascii="Arial" w:hAnsi="Arial" w:cs="Arial"/>
                <w:sz w:val="18"/>
                <w:szCs w:val="18"/>
              </w:rPr>
              <w:t xml:space="preserve"> Lateral, </w:t>
            </w:r>
            <w:proofErr w:type="spellStart"/>
            <w:r w:rsidRPr="0044595E">
              <w:rPr>
                <w:rFonts w:ascii="Arial" w:hAnsi="Arial" w:cs="Arial"/>
                <w:sz w:val="18"/>
                <w:szCs w:val="18"/>
              </w:rPr>
              <w:t>Estabilização</w:t>
            </w:r>
            <w:proofErr w:type="spellEnd"/>
            <w:r w:rsidRPr="0044595E">
              <w:rPr>
                <w:rFonts w:ascii="Arial" w:hAnsi="Arial" w:cs="Arial"/>
                <w:sz w:val="18"/>
                <w:szCs w:val="18"/>
              </w:rPr>
              <w:t xml:space="preserve"> Medial, </w:t>
            </w: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Médio-pé</w:t>
            </w:r>
            <w:proofErr w:type="spellEnd"/>
            <w:r w:rsidRPr="0044595E">
              <w:rPr>
                <w:rFonts w:ascii="Arial" w:hAnsi="Arial" w:cs="Arial"/>
                <w:sz w:val="18"/>
                <w:szCs w:val="18"/>
              </w:rPr>
              <w:t xml:space="preserve">,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Tendão</w:t>
            </w:r>
            <w:proofErr w:type="spellEnd"/>
            <w:r w:rsidRPr="0044595E">
              <w:rPr>
                <w:rFonts w:ascii="Arial" w:hAnsi="Arial" w:cs="Arial"/>
                <w:sz w:val="18"/>
                <w:szCs w:val="18"/>
              </w:rPr>
              <w:t xml:space="preserve"> de </w:t>
            </w:r>
            <w:proofErr w:type="spellStart"/>
            <w:r w:rsidRPr="0044595E">
              <w:rPr>
                <w:rFonts w:ascii="Arial" w:hAnsi="Arial" w:cs="Arial"/>
                <w:sz w:val="18"/>
                <w:szCs w:val="18"/>
              </w:rPr>
              <w:t>Aquiles</w:t>
            </w:r>
            <w:proofErr w:type="spellEnd"/>
            <w:r w:rsidRPr="0044595E">
              <w:rPr>
                <w:rFonts w:ascii="Arial" w:hAnsi="Arial" w:cs="Arial"/>
                <w:sz w:val="18"/>
                <w:szCs w:val="18"/>
              </w:rPr>
              <w:t xml:space="preserve">, </w:t>
            </w: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Hálux</w:t>
            </w:r>
            <w:proofErr w:type="spellEnd"/>
            <w:r w:rsidRPr="0044595E">
              <w:rPr>
                <w:rFonts w:ascii="Arial" w:hAnsi="Arial" w:cs="Arial"/>
                <w:sz w:val="18"/>
                <w:szCs w:val="18"/>
              </w:rPr>
              <w:t xml:space="preserve"> </w:t>
            </w:r>
            <w:proofErr w:type="spellStart"/>
            <w:r w:rsidRPr="0044595E">
              <w:rPr>
                <w:rFonts w:ascii="Arial" w:hAnsi="Arial" w:cs="Arial"/>
                <w:sz w:val="18"/>
                <w:szCs w:val="18"/>
              </w:rPr>
              <w:t>Valgo</w:t>
            </w:r>
            <w:proofErr w:type="spellEnd"/>
            <w:r w:rsidRPr="0044595E">
              <w:rPr>
                <w:rFonts w:ascii="Arial" w:hAnsi="Arial" w:cs="Arial"/>
                <w:sz w:val="18"/>
                <w:szCs w:val="18"/>
              </w:rPr>
              <w:t xml:space="preserve">, </w:t>
            </w: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Metatarso</w:t>
            </w:r>
            <w:proofErr w:type="spellEnd"/>
            <w:r w:rsidRPr="0044595E">
              <w:rPr>
                <w:rFonts w:ascii="Arial" w:hAnsi="Arial" w:cs="Arial"/>
                <w:sz w:val="18"/>
                <w:szCs w:val="18"/>
              </w:rPr>
              <w:t>.</w:t>
            </w:r>
          </w:p>
        </w:tc>
      </w:tr>
      <w:tr w:rsidR="00230DC3" w:rsidRPr="0044595E" w:rsidTr="00A72106">
        <w:tc>
          <w:tcPr>
            <w:tcW w:w="1287" w:type="dxa"/>
          </w:tcPr>
          <w:p w:rsidR="00230DC3" w:rsidRPr="0044595E" w:rsidRDefault="00230DC3" w:rsidP="00C22CF1">
            <w:pPr>
              <w:rPr>
                <w:rFonts w:ascii="Arial" w:hAnsi="Arial" w:cs="Arial"/>
                <w:sz w:val="18"/>
                <w:szCs w:val="18"/>
                <w:u w:val="single"/>
              </w:rPr>
            </w:pPr>
            <w:r w:rsidRPr="0044595E">
              <w:rPr>
                <w:rFonts w:ascii="Arial" w:hAnsi="Arial" w:cs="Arial"/>
                <w:sz w:val="18"/>
                <w:szCs w:val="18"/>
              </w:rPr>
              <w:br w:type="page"/>
            </w:r>
            <w:proofErr w:type="spellStart"/>
            <w:r w:rsidRPr="0044595E">
              <w:rPr>
                <w:rFonts w:ascii="Arial" w:hAnsi="Arial" w:cs="Arial"/>
                <w:sz w:val="18"/>
                <w:szCs w:val="18"/>
                <w:u w:val="single"/>
              </w:rPr>
              <w:t>Cotovelo</w:t>
            </w:r>
            <w:proofErr w:type="spellEnd"/>
          </w:p>
        </w:tc>
        <w:tc>
          <w:tcPr>
            <w:tcW w:w="4203" w:type="dxa"/>
          </w:tcPr>
          <w:p w:rsidR="00230DC3" w:rsidRPr="0044595E" w:rsidRDefault="00230DC3" w:rsidP="005F27DC">
            <w:pPr>
              <w:spacing w:after="120"/>
              <w:ind w:left="720" w:right="76"/>
              <w:rPr>
                <w:rFonts w:ascii="Arial" w:hAnsi="Arial" w:cs="Arial"/>
                <w:sz w:val="18"/>
                <w:szCs w:val="18"/>
              </w:rPr>
            </w:pPr>
            <w:proofErr w:type="spellStart"/>
            <w:r w:rsidRPr="0044595E">
              <w:rPr>
                <w:rFonts w:ascii="Arial" w:hAnsi="Arial" w:cs="Arial"/>
                <w:sz w:val="18"/>
                <w:szCs w:val="18"/>
              </w:rPr>
              <w:t>Reparação</w:t>
            </w:r>
            <w:proofErr w:type="spellEnd"/>
            <w:r w:rsidRPr="0044595E">
              <w:rPr>
                <w:rFonts w:ascii="Arial" w:hAnsi="Arial" w:cs="Arial"/>
                <w:sz w:val="18"/>
                <w:szCs w:val="18"/>
              </w:rPr>
              <w:t xml:space="preserve"> de </w:t>
            </w:r>
            <w:proofErr w:type="spellStart"/>
            <w:r w:rsidRPr="0044595E">
              <w:rPr>
                <w:rFonts w:ascii="Arial" w:hAnsi="Arial" w:cs="Arial"/>
                <w:sz w:val="18"/>
                <w:szCs w:val="18"/>
              </w:rPr>
              <w:t>Cotovelo</w:t>
            </w:r>
            <w:proofErr w:type="spellEnd"/>
            <w:r w:rsidRPr="0044595E">
              <w:rPr>
                <w:rFonts w:ascii="Arial" w:hAnsi="Arial" w:cs="Arial"/>
                <w:sz w:val="18"/>
                <w:szCs w:val="18"/>
              </w:rPr>
              <w:t xml:space="preserve"> de </w:t>
            </w:r>
            <w:proofErr w:type="spellStart"/>
            <w:r w:rsidRPr="0044595E">
              <w:rPr>
                <w:rFonts w:ascii="Arial" w:hAnsi="Arial" w:cs="Arial"/>
                <w:sz w:val="18"/>
                <w:szCs w:val="18"/>
              </w:rPr>
              <w:t>Tenista</w:t>
            </w:r>
            <w:proofErr w:type="spellEnd"/>
            <w:r w:rsidRPr="0044595E">
              <w:rPr>
                <w:rFonts w:ascii="Arial" w:hAnsi="Arial" w:cs="Arial"/>
                <w:sz w:val="18"/>
                <w:szCs w:val="18"/>
              </w:rPr>
              <w:t xml:space="preserve">, </w:t>
            </w:r>
            <w:proofErr w:type="spellStart"/>
            <w:r w:rsidRPr="0044595E">
              <w:rPr>
                <w:rFonts w:ascii="Arial" w:hAnsi="Arial" w:cs="Arial"/>
                <w:sz w:val="18"/>
                <w:szCs w:val="18"/>
              </w:rPr>
              <w:t>Religamento</w:t>
            </w:r>
            <w:proofErr w:type="spellEnd"/>
            <w:r w:rsidRPr="0044595E">
              <w:rPr>
                <w:rFonts w:ascii="Arial" w:hAnsi="Arial" w:cs="Arial"/>
                <w:sz w:val="18"/>
                <w:szCs w:val="18"/>
              </w:rPr>
              <w:t xml:space="preserve"> de </w:t>
            </w:r>
            <w:proofErr w:type="spellStart"/>
            <w:r w:rsidRPr="0044595E">
              <w:rPr>
                <w:rFonts w:ascii="Arial" w:hAnsi="Arial" w:cs="Arial"/>
                <w:sz w:val="18"/>
                <w:szCs w:val="18"/>
              </w:rPr>
              <w:t>Tendão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Bíceps</w:t>
            </w:r>
            <w:proofErr w:type="spellEnd"/>
            <w:r w:rsidRPr="0044595E">
              <w:rPr>
                <w:rFonts w:ascii="Arial" w:hAnsi="Arial" w:cs="Arial"/>
                <w:sz w:val="18"/>
                <w:szCs w:val="18"/>
              </w:rPr>
              <w:t xml:space="preserve">.  </w:t>
            </w:r>
          </w:p>
        </w:tc>
      </w:tr>
      <w:tr w:rsidR="00230DC3" w:rsidRPr="0044595E" w:rsidTr="00A72106">
        <w:tc>
          <w:tcPr>
            <w:tcW w:w="1287" w:type="dxa"/>
          </w:tcPr>
          <w:p w:rsidR="00230DC3" w:rsidRPr="0044595E" w:rsidRDefault="00230DC3" w:rsidP="00C22CF1">
            <w:pPr>
              <w:rPr>
                <w:rFonts w:ascii="Arial" w:hAnsi="Arial" w:cs="Arial"/>
                <w:sz w:val="18"/>
                <w:szCs w:val="18"/>
                <w:u w:val="single"/>
              </w:rPr>
            </w:pPr>
            <w:proofErr w:type="spellStart"/>
            <w:r w:rsidRPr="0044595E">
              <w:rPr>
                <w:rFonts w:ascii="Arial" w:hAnsi="Arial" w:cs="Arial"/>
                <w:sz w:val="18"/>
                <w:szCs w:val="18"/>
                <w:u w:val="single"/>
              </w:rPr>
              <w:t>Mão</w:t>
            </w:r>
            <w:proofErr w:type="spellEnd"/>
            <w:r w:rsidRPr="0044595E">
              <w:rPr>
                <w:rFonts w:ascii="Arial" w:hAnsi="Arial" w:cs="Arial"/>
                <w:sz w:val="18"/>
                <w:szCs w:val="18"/>
                <w:u w:val="single"/>
              </w:rPr>
              <w:t>/</w:t>
            </w:r>
            <w:proofErr w:type="spellStart"/>
            <w:r w:rsidRPr="0044595E">
              <w:rPr>
                <w:rFonts w:ascii="Arial" w:hAnsi="Arial" w:cs="Arial"/>
                <w:sz w:val="18"/>
                <w:szCs w:val="18"/>
                <w:u w:val="single"/>
              </w:rPr>
              <w:t>Punho</w:t>
            </w:r>
            <w:proofErr w:type="spellEnd"/>
            <w:r w:rsidRPr="0044595E">
              <w:rPr>
                <w:rFonts w:ascii="Arial" w:hAnsi="Arial" w:cs="Arial"/>
                <w:sz w:val="18"/>
                <w:szCs w:val="18"/>
                <w:u w:val="single"/>
              </w:rPr>
              <w:t xml:space="preserve"> </w:t>
            </w:r>
          </w:p>
        </w:tc>
        <w:tc>
          <w:tcPr>
            <w:tcW w:w="4203" w:type="dxa"/>
          </w:tcPr>
          <w:p w:rsidR="00230DC3" w:rsidRPr="0044595E" w:rsidRDefault="00230DC3" w:rsidP="005F27DC">
            <w:pPr>
              <w:ind w:left="720" w:right="76"/>
              <w:rPr>
                <w:rFonts w:ascii="Arial" w:hAnsi="Arial" w:cs="Arial"/>
                <w:sz w:val="18"/>
                <w:szCs w:val="18"/>
              </w:rPr>
            </w:pP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Carpal, </w:t>
            </w:r>
            <w:proofErr w:type="spellStart"/>
            <w:r w:rsidRPr="0044595E">
              <w:rPr>
                <w:rFonts w:ascii="Arial" w:hAnsi="Arial" w:cs="Arial"/>
                <w:sz w:val="18"/>
                <w:szCs w:val="18"/>
              </w:rPr>
              <w:t>Reconstrução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Ligamento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Colateral</w:t>
            </w:r>
            <w:proofErr w:type="spellEnd"/>
            <w:r w:rsidRPr="0044595E">
              <w:rPr>
                <w:rFonts w:ascii="Arial" w:hAnsi="Arial" w:cs="Arial"/>
                <w:sz w:val="18"/>
                <w:szCs w:val="18"/>
              </w:rPr>
              <w:t xml:space="preserve"> Ulnar </w:t>
            </w:r>
            <w:proofErr w:type="spellStart"/>
            <w:r w:rsidRPr="0044595E">
              <w:rPr>
                <w:rFonts w:ascii="Arial" w:hAnsi="Arial" w:cs="Arial"/>
                <w:sz w:val="18"/>
                <w:szCs w:val="18"/>
              </w:rPr>
              <w:t>ou</w:t>
            </w:r>
            <w:proofErr w:type="spellEnd"/>
            <w:r w:rsidRPr="0044595E">
              <w:rPr>
                <w:rFonts w:ascii="Arial" w:hAnsi="Arial" w:cs="Arial"/>
                <w:sz w:val="18"/>
                <w:szCs w:val="18"/>
              </w:rPr>
              <w:t xml:space="preserve"> Radial, </w:t>
            </w:r>
            <w:proofErr w:type="spellStart"/>
            <w:r w:rsidRPr="0044595E">
              <w:rPr>
                <w:rFonts w:ascii="Arial" w:hAnsi="Arial" w:cs="Arial"/>
                <w:sz w:val="18"/>
                <w:szCs w:val="18"/>
              </w:rPr>
              <w:t>Complexo</w:t>
            </w:r>
            <w:proofErr w:type="spellEnd"/>
            <w:r w:rsidRPr="0044595E">
              <w:rPr>
                <w:rFonts w:ascii="Arial" w:hAnsi="Arial" w:cs="Arial"/>
                <w:sz w:val="18"/>
                <w:szCs w:val="18"/>
              </w:rPr>
              <w:t xml:space="preserve"> da </w:t>
            </w:r>
            <w:proofErr w:type="spellStart"/>
            <w:r w:rsidRPr="0044595E">
              <w:rPr>
                <w:rFonts w:ascii="Arial" w:hAnsi="Arial" w:cs="Arial"/>
                <w:sz w:val="18"/>
                <w:szCs w:val="18"/>
              </w:rPr>
              <w:t>Fibrocartilagem</w:t>
            </w:r>
            <w:proofErr w:type="spellEnd"/>
            <w:r w:rsidRPr="0044595E">
              <w:rPr>
                <w:rFonts w:ascii="Arial" w:hAnsi="Arial" w:cs="Arial"/>
                <w:sz w:val="18"/>
                <w:szCs w:val="18"/>
              </w:rPr>
              <w:t xml:space="preserve"> Triangular (TFCC).</w:t>
            </w:r>
          </w:p>
        </w:tc>
      </w:tr>
    </w:tbl>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Contraindicações</w:t>
      </w:r>
      <w:proofErr w:type="spellEnd"/>
      <w:r w:rsidRPr="0044595E">
        <w:rPr>
          <w:rFonts w:ascii="Arial" w:hAnsi="Arial" w:cs="Arial"/>
          <w:b/>
          <w:sz w:val="18"/>
          <w:szCs w:val="18"/>
        </w:rPr>
        <w:t>:</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w:t>
      </w:r>
      <w:proofErr w:type="spellStart"/>
      <w:r w:rsidRPr="0044595E">
        <w:rPr>
          <w:rFonts w:ascii="Arial" w:hAnsi="Arial" w:cs="Arial"/>
          <w:sz w:val="18"/>
          <w:szCs w:val="18"/>
        </w:rPr>
        <w:t>ativa</w:t>
      </w:r>
      <w:proofErr w:type="spellEnd"/>
      <w:r w:rsidRPr="0044595E">
        <w:rPr>
          <w:rFonts w:ascii="Arial" w:hAnsi="Arial" w:cs="Arial"/>
          <w:sz w:val="18"/>
          <w:szCs w:val="18"/>
        </w:rPr>
        <w:t>.</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irrigação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sanguínea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outras</w:t>
      </w:r>
      <w:proofErr w:type="spellEnd"/>
      <w:r w:rsidRPr="0044595E">
        <w:rPr>
          <w:rFonts w:ascii="Arial" w:hAnsi="Arial" w:cs="Arial"/>
          <w:sz w:val="18"/>
          <w:szCs w:val="18"/>
        </w:rPr>
        <w:t xml:space="preserve"> </w:t>
      </w:r>
      <w:proofErr w:type="spellStart"/>
      <w:r w:rsidRPr="0044595E">
        <w:rPr>
          <w:rFonts w:ascii="Arial" w:hAnsi="Arial" w:cs="Arial"/>
          <w:sz w:val="18"/>
          <w:szCs w:val="18"/>
        </w:rPr>
        <w:t>condições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sistêmicas</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possam</w:t>
      </w:r>
      <w:proofErr w:type="spellEnd"/>
      <w:r w:rsidRPr="0044595E">
        <w:rPr>
          <w:rFonts w:ascii="Arial" w:hAnsi="Arial" w:cs="Arial"/>
          <w:sz w:val="18"/>
          <w:szCs w:val="18"/>
        </w:rPr>
        <w:t xml:space="preserve"> </w:t>
      </w:r>
      <w:proofErr w:type="spellStart"/>
      <w:r w:rsidRPr="0044595E">
        <w:rPr>
          <w:rFonts w:ascii="Arial" w:hAnsi="Arial" w:cs="Arial"/>
          <w:sz w:val="18"/>
          <w:szCs w:val="18"/>
        </w:rPr>
        <w:t>retardar</w:t>
      </w:r>
      <w:proofErr w:type="spellEnd"/>
      <w:r w:rsidRPr="0044595E">
        <w:rPr>
          <w:rFonts w:ascii="Arial" w:hAnsi="Arial" w:cs="Arial"/>
          <w:sz w:val="18"/>
          <w:szCs w:val="18"/>
        </w:rPr>
        <w:t xml:space="preserve"> a </w:t>
      </w:r>
      <w:proofErr w:type="spellStart"/>
      <w:r w:rsidRPr="0044595E">
        <w:rPr>
          <w:rFonts w:ascii="Arial" w:hAnsi="Arial" w:cs="Arial"/>
          <w:sz w:val="18"/>
          <w:szCs w:val="18"/>
        </w:rPr>
        <w:t>cura</w:t>
      </w:r>
      <w:proofErr w:type="spellEnd"/>
      <w:r w:rsidRPr="0044595E">
        <w:rPr>
          <w:rFonts w:ascii="Arial" w:hAnsi="Arial" w:cs="Arial"/>
          <w:sz w:val="18"/>
          <w:szCs w:val="18"/>
        </w:rPr>
        <w:t xml:space="preserve">. </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Sensibilidade</w:t>
      </w:r>
      <w:proofErr w:type="spellEnd"/>
      <w:r w:rsidRPr="0044595E">
        <w:rPr>
          <w:rFonts w:ascii="Arial" w:hAnsi="Arial" w:cs="Arial"/>
          <w:sz w:val="18"/>
          <w:szCs w:val="18"/>
        </w:rPr>
        <w:t xml:space="preserve"> a </w:t>
      </w:r>
      <w:proofErr w:type="spellStart"/>
      <w:r w:rsidRPr="0044595E">
        <w:rPr>
          <w:rFonts w:ascii="Arial" w:hAnsi="Arial" w:cs="Arial"/>
          <w:sz w:val="18"/>
          <w:szCs w:val="18"/>
        </w:rPr>
        <w:t>corpos</w:t>
      </w:r>
      <w:proofErr w:type="spellEnd"/>
      <w:r w:rsidRPr="0044595E">
        <w:rPr>
          <w:rFonts w:ascii="Arial" w:hAnsi="Arial" w:cs="Arial"/>
          <w:sz w:val="18"/>
          <w:szCs w:val="18"/>
        </w:rPr>
        <w:t xml:space="preserve"> </w:t>
      </w:r>
      <w:proofErr w:type="spellStart"/>
      <w:r w:rsidRPr="0044595E">
        <w:rPr>
          <w:rFonts w:ascii="Arial" w:hAnsi="Arial" w:cs="Arial"/>
          <w:sz w:val="18"/>
          <w:szCs w:val="18"/>
        </w:rPr>
        <w:t>estranhos</w:t>
      </w:r>
      <w:proofErr w:type="spellEnd"/>
      <w:r w:rsidRPr="0044595E">
        <w:rPr>
          <w:rFonts w:ascii="Arial" w:hAnsi="Arial" w:cs="Arial"/>
          <w:sz w:val="18"/>
          <w:szCs w:val="18"/>
        </w:rPr>
        <w:t xml:space="preserve">, </w:t>
      </w:r>
      <w:proofErr w:type="spellStart"/>
      <w:r w:rsidRPr="0044595E">
        <w:rPr>
          <w:rFonts w:ascii="Arial" w:hAnsi="Arial" w:cs="Arial"/>
          <w:sz w:val="18"/>
          <w:szCs w:val="18"/>
        </w:rPr>
        <w:t>caso</w:t>
      </w:r>
      <w:proofErr w:type="spellEnd"/>
      <w:r w:rsidRPr="0044595E">
        <w:rPr>
          <w:rFonts w:ascii="Arial" w:hAnsi="Arial" w:cs="Arial"/>
          <w:sz w:val="18"/>
          <w:szCs w:val="18"/>
        </w:rPr>
        <w:t xml:space="preserve"> </w:t>
      </w:r>
      <w:proofErr w:type="spellStart"/>
      <w:r w:rsidRPr="0044595E">
        <w:rPr>
          <w:rFonts w:ascii="Arial" w:hAnsi="Arial" w:cs="Arial"/>
          <w:sz w:val="18"/>
          <w:szCs w:val="18"/>
        </w:rPr>
        <w:t>haja</w:t>
      </w:r>
      <w:proofErr w:type="spellEnd"/>
      <w:r w:rsidRPr="0044595E">
        <w:rPr>
          <w:rFonts w:ascii="Arial" w:hAnsi="Arial" w:cs="Arial"/>
          <w:sz w:val="18"/>
          <w:szCs w:val="18"/>
        </w:rPr>
        <w:t xml:space="preserve"> </w:t>
      </w:r>
      <w:proofErr w:type="spellStart"/>
      <w:r w:rsidRPr="0044595E">
        <w:rPr>
          <w:rFonts w:ascii="Arial" w:hAnsi="Arial" w:cs="Arial"/>
          <w:sz w:val="18"/>
          <w:szCs w:val="18"/>
        </w:rPr>
        <w:t>esta</w:t>
      </w:r>
      <w:proofErr w:type="spellEnd"/>
      <w:r w:rsidRPr="0044595E">
        <w:rPr>
          <w:rFonts w:ascii="Arial" w:hAnsi="Arial" w:cs="Arial"/>
          <w:sz w:val="18"/>
          <w:szCs w:val="18"/>
        </w:rPr>
        <w:t xml:space="preserve"> </w:t>
      </w:r>
      <w:proofErr w:type="spellStart"/>
      <w:r w:rsidRPr="0044595E">
        <w:rPr>
          <w:rFonts w:ascii="Arial" w:hAnsi="Arial" w:cs="Arial"/>
          <w:sz w:val="18"/>
          <w:szCs w:val="18"/>
        </w:rPr>
        <w:t>suspeita</w:t>
      </w:r>
      <w:proofErr w:type="spellEnd"/>
      <w:r w:rsidRPr="0044595E">
        <w:rPr>
          <w:rFonts w:ascii="Arial" w:hAnsi="Arial" w:cs="Arial"/>
          <w:sz w:val="18"/>
          <w:szCs w:val="18"/>
        </w:rPr>
        <w:t xml:space="preserve">, </w:t>
      </w:r>
      <w:proofErr w:type="spellStart"/>
      <w:r w:rsidRPr="0044595E">
        <w:rPr>
          <w:rFonts w:ascii="Arial" w:hAnsi="Arial" w:cs="Arial"/>
          <w:sz w:val="18"/>
          <w:szCs w:val="18"/>
        </w:rPr>
        <w:t>devem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identificadas</w:t>
      </w:r>
      <w:proofErr w:type="spellEnd"/>
      <w:r w:rsidRPr="0044595E">
        <w:rPr>
          <w:rFonts w:ascii="Arial" w:hAnsi="Arial" w:cs="Arial"/>
          <w:sz w:val="18"/>
          <w:szCs w:val="18"/>
        </w:rPr>
        <w:t xml:space="preserve"> e as </w:t>
      </w:r>
      <w:proofErr w:type="spellStart"/>
      <w:r w:rsidRPr="0044595E">
        <w:rPr>
          <w:rFonts w:ascii="Arial" w:hAnsi="Arial" w:cs="Arial"/>
          <w:sz w:val="18"/>
          <w:szCs w:val="18"/>
        </w:rPr>
        <w:t>precauções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observadas</w:t>
      </w:r>
      <w:proofErr w:type="spellEnd"/>
      <w:r w:rsidRPr="0044595E">
        <w:rPr>
          <w:rFonts w:ascii="Arial" w:hAnsi="Arial" w:cs="Arial"/>
          <w:sz w:val="18"/>
          <w:szCs w:val="18"/>
        </w:rPr>
        <w:t>.</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Qualidade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quantidade</w:t>
      </w:r>
      <w:proofErr w:type="spellEnd"/>
      <w:r w:rsidRPr="0044595E">
        <w:rPr>
          <w:rFonts w:ascii="Arial" w:hAnsi="Arial" w:cs="Arial"/>
          <w:sz w:val="18"/>
          <w:szCs w:val="18"/>
        </w:rPr>
        <w:t xml:space="preserve"> de osso </w:t>
      </w:r>
      <w:proofErr w:type="spellStart"/>
      <w:r w:rsidRPr="0044595E">
        <w:rPr>
          <w:rFonts w:ascii="Arial" w:hAnsi="Arial" w:cs="Arial"/>
          <w:sz w:val="18"/>
          <w:szCs w:val="18"/>
        </w:rPr>
        <w:t>insuficiente</w:t>
      </w:r>
      <w:proofErr w:type="spellEnd"/>
      <w:r w:rsidRPr="0044595E">
        <w:rPr>
          <w:rFonts w:ascii="Arial" w:hAnsi="Arial" w:cs="Arial"/>
          <w:sz w:val="18"/>
          <w:szCs w:val="18"/>
        </w:rPr>
        <w:t xml:space="preserve">.  O </w:t>
      </w:r>
      <w:proofErr w:type="spellStart"/>
      <w:r w:rsidRPr="0044595E">
        <w:rPr>
          <w:rFonts w:ascii="Arial" w:hAnsi="Arial" w:cs="Arial"/>
          <w:sz w:val="18"/>
          <w:szCs w:val="18"/>
        </w:rPr>
        <w:t>desempenho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está</w:t>
      </w:r>
      <w:proofErr w:type="spellEnd"/>
      <w:r w:rsidRPr="0044595E">
        <w:rPr>
          <w:rFonts w:ascii="Arial" w:hAnsi="Arial" w:cs="Arial"/>
          <w:sz w:val="18"/>
          <w:szCs w:val="18"/>
        </w:rPr>
        <w:t xml:space="preserve"> </w:t>
      </w:r>
      <w:proofErr w:type="spellStart"/>
      <w:r w:rsidRPr="0044595E">
        <w:rPr>
          <w:rFonts w:ascii="Arial" w:hAnsi="Arial" w:cs="Arial"/>
          <w:sz w:val="18"/>
          <w:szCs w:val="18"/>
        </w:rPr>
        <w:t>diretamente</w:t>
      </w:r>
      <w:proofErr w:type="spellEnd"/>
      <w:r w:rsidRPr="0044595E">
        <w:rPr>
          <w:rFonts w:ascii="Arial" w:hAnsi="Arial" w:cs="Arial"/>
          <w:sz w:val="18"/>
          <w:szCs w:val="18"/>
        </w:rPr>
        <w:t xml:space="preserve"> </w:t>
      </w:r>
      <w:proofErr w:type="spellStart"/>
      <w:r w:rsidRPr="0044595E">
        <w:rPr>
          <w:rFonts w:ascii="Arial" w:hAnsi="Arial" w:cs="Arial"/>
          <w:sz w:val="18"/>
          <w:szCs w:val="18"/>
        </w:rPr>
        <w:t>relacionado</w:t>
      </w:r>
      <w:proofErr w:type="spellEnd"/>
      <w:r w:rsidRPr="0044595E">
        <w:rPr>
          <w:rFonts w:ascii="Arial" w:hAnsi="Arial" w:cs="Arial"/>
          <w:sz w:val="18"/>
          <w:szCs w:val="18"/>
        </w:rPr>
        <w:t xml:space="preserve"> com a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do osso no qual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é </w:t>
      </w:r>
      <w:proofErr w:type="spellStart"/>
      <w:r w:rsidRPr="0044595E">
        <w:rPr>
          <w:rFonts w:ascii="Arial" w:hAnsi="Arial" w:cs="Arial"/>
          <w:sz w:val="18"/>
          <w:szCs w:val="18"/>
        </w:rPr>
        <w:t>colocada</w:t>
      </w:r>
      <w:proofErr w:type="spellEnd"/>
      <w:r w:rsidRPr="0044595E">
        <w:rPr>
          <w:rFonts w:ascii="Arial" w:hAnsi="Arial" w:cs="Arial"/>
          <w:sz w:val="18"/>
          <w:szCs w:val="18"/>
        </w:rPr>
        <w:t xml:space="preserve">. </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Incapacidade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relutância</w:t>
      </w:r>
      <w:proofErr w:type="spellEnd"/>
      <w:r w:rsidRPr="0044595E">
        <w:rPr>
          <w:rFonts w:ascii="Arial" w:hAnsi="Arial" w:cs="Arial"/>
          <w:sz w:val="18"/>
          <w:szCs w:val="18"/>
        </w:rPr>
        <w:t xml:space="preserve"> do </w:t>
      </w:r>
      <w:proofErr w:type="spellStart"/>
      <w:r w:rsidRPr="0044595E">
        <w:rPr>
          <w:rFonts w:ascii="Arial" w:hAnsi="Arial" w:cs="Arial"/>
          <w:sz w:val="18"/>
          <w:szCs w:val="18"/>
        </w:rPr>
        <w:t>paciente</w:t>
      </w:r>
      <w:proofErr w:type="spellEnd"/>
      <w:r w:rsidRPr="0044595E">
        <w:rPr>
          <w:rFonts w:ascii="Arial" w:hAnsi="Arial" w:cs="Arial"/>
          <w:sz w:val="18"/>
          <w:szCs w:val="18"/>
        </w:rPr>
        <w:t xml:space="preserve"> a </w:t>
      </w:r>
      <w:proofErr w:type="spellStart"/>
      <w:r w:rsidRPr="0044595E">
        <w:rPr>
          <w:rFonts w:ascii="Arial" w:hAnsi="Arial" w:cs="Arial"/>
          <w:sz w:val="18"/>
          <w:szCs w:val="18"/>
        </w:rPr>
        <w:t>seguir</w:t>
      </w:r>
      <w:proofErr w:type="spellEnd"/>
      <w:r w:rsidRPr="0044595E">
        <w:rPr>
          <w:rFonts w:ascii="Arial" w:hAnsi="Arial" w:cs="Arial"/>
          <w:sz w:val="18"/>
          <w:szCs w:val="18"/>
        </w:rPr>
        <w:t xml:space="preserve"> o regime de </w:t>
      </w:r>
      <w:proofErr w:type="spellStart"/>
      <w:r w:rsidRPr="0044595E">
        <w:rPr>
          <w:rFonts w:ascii="Arial" w:hAnsi="Arial" w:cs="Arial"/>
          <w:sz w:val="18"/>
          <w:szCs w:val="18"/>
        </w:rPr>
        <w:t>tratamento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prescrito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cirurgião</w:t>
      </w:r>
      <w:proofErr w:type="spellEnd"/>
      <w:r w:rsidRPr="0044595E">
        <w:rPr>
          <w:rFonts w:ascii="Arial" w:hAnsi="Arial" w:cs="Arial"/>
          <w:sz w:val="18"/>
          <w:szCs w:val="18"/>
        </w:rPr>
        <w:t xml:space="preserve">.  </w:t>
      </w:r>
    </w:p>
    <w:p w:rsidR="00230DC3" w:rsidRPr="0044595E" w:rsidRDefault="00230DC3" w:rsidP="009C6ECB">
      <w:pPr>
        <w:numPr>
          <w:ilvl w:val="0"/>
          <w:numId w:val="25"/>
        </w:numPr>
        <w:ind w:left="81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situação</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possa</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comprometer</w:t>
      </w:r>
      <w:proofErr w:type="spellEnd"/>
      <w:r w:rsidRPr="0044595E">
        <w:rPr>
          <w:rFonts w:ascii="Arial" w:hAnsi="Arial" w:cs="Arial"/>
          <w:sz w:val="18"/>
          <w:szCs w:val="18"/>
        </w:rPr>
        <w:t xml:space="preserve"> a </w:t>
      </w:r>
      <w:proofErr w:type="spellStart"/>
      <w:r w:rsidRPr="0044595E">
        <w:rPr>
          <w:rFonts w:ascii="Arial" w:hAnsi="Arial" w:cs="Arial"/>
          <w:sz w:val="18"/>
          <w:szCs w:val="18"/>
        </w:rPr>
        <w:t>capacidade</w:t>
      </w:r>
      <w:proofErr w:type="spellEnd"/>
      <w:r w:rsidRPr="0044595E">
        <w:rPr>
          <w:rFonts w:ascii="Arial" w:hAnsi="Arial" w:cs="Arial"/>
          <w:sz w:val="18"/>
          <w:szCs w:val="18"/>
        </w:rPr>
        <w:t xml:space="preserve"> do </w:t>
      </w:r>
      <w:proofErr w:type="spellStart"/>
      <w:r w:rsidRPr="0044595E">
        <w:rPr>
          <w:rFonts w:ascii="Arial" w:hAnsi="Arial" w:cs="Arial"/>
          <w:sz w:val="18"/>
          <w:szCs w:val="18"/>
        </w:rPr>
        <w:t>usuário</w:t>
      </w:r>
      <w:proofErr w:type="spellEnd"/>
      <w:r w:rsidRPr="0044595E">
        <w:rPr>
          <w:rFonts w:ascii="Arial" w:hAnsi="Arial" w:cs="Arial"/>
          <w:sz w:val="18"/>
          <w:szCs w:val="18"/>
        </w:rPr>
        <w:t xml:space="preserve"> </w:t>
      </w:r>
      <w:proofErr w:type="spellStart"/>
      <w:r w:rsidRPr="0044595E">
        <w:rPr>
          <w:rFonts w:ascii="Arial" w:hAnsi="Arial" w:cs="Arial"/>
          <w:sz w:val="18"/>
          <w:szCs w:val="18"/>
        </w:rPr>
        <w:t>seguir</w:t>
      </w:r>
      <w:proofErr w:type="spellEnd"/>
      <w:r w:rsidRPr="0044595E">
        <w:rPr>
          <w:rFonts w:ascii="Arial" w:hAnsi="Arial" w:cs="Arial"/>
          <w:sz w:val="18"/>
          <w:szCs w:val="18"/>
        </w:rPr>
        <w:t xml:space="preserve"> as </w:t>
      </w:r>
      <w:proofErr w:type="spellStart"/>
      <w:r w:rsidRPr="0044595E">
        <w:rPr>
          <w:rFonts w:ascii="Arial" w:hAnsi="Arial" w:cs="Arial"/>
          <w:sz w:val="18"/>
          <w:szCs w:val="18"/>
        </w:rPr>
        <w:t>orientações</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então</w:t>
      </w:r>
      <w:proofErr w:type="spellEnd"/>
      <w:r w:rsidRPr="0044595E">
        <w:rPr>
          <w:rFonts w:ascii="Arial" w:hAnsi="Arial" w:cs="Arial"/>
          <w:sz w:val="18"/>
          <w:szCs w:val="18"/>
        </w:rPr>
        <w:t xml:space="preserve"> a </w:t>
      </w:r>
      <w:proofErr w:type="spellStart"/>
      <w:r w:rsidRPr="0044595E">
        <w:rPr>
          <w:rFonts w:ascii="Arial" w:hAnsi="Arial" w:cs="Arial"/>
          <w:sz w:val="18"/>
          <w:szCs w:val="18"/>
        </w:rPr>
        <w:t>utilização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diferente</w:t>
      </w:r>
      <w:proofErr w:type="spellEnd"/>
      <w:r w:rsidRPr="0044595E">
        <w:rPr>
          <w:rFonts w:ascii="Arial" w:hAnsi="Arial" w:cs="Arial"/>
          <w:sz w:val="18"/>
          <w:szCs w:val="18"/>
        </w:rPr>
        <w:t xml:space="preserve"> </w:t>
      </w:r>
      <w:proofErr w:type="spellStart"/>
      <w:r w:rsidRPr="0044595E">
        <w:rPr>
          <w:rFonts w:ascii="Arial" w:hAnsi="Arial" w:cs="Arial"/>
          <w:sz w:val="18"/>
          <w:szCs w:val="18"/>
        </w:rPr>
        <w:t>daquelas</w:t>
      </w:r>
      <w:proofErr w:type="spellEnd"/>
      <w:r w:rsidRPr="0044595E">
        <w:rPr>
          <w:rFonts w:ascii="Arial" w:hAnsi="Arial" w:cs="Arial"/>
          <w:sz w:val="18"/>
          <w:szCs w:val="18"/>
        </w:rPr>
        <w:t xml:space="preserve"> </w:t>
      </w:r>
      <w:proofErr w:type="spellStart"/>
      <w:r w:rsidRPr="0044595E">
        <w:rPr>
          <w:rFonts w:ascii="Arial" w:hAnsi="Arial" w:cs="Arial"/>
          <w:sz w:val="18"/>
          <w:szCs w:val="18"/>
        </w:rPr>
        <w:t>listadas</w:t>
      </w:r>
      <w:proofErr w:type="spellEnd"/>
      <w:r w:rsidRPr="0044595E">
        <w:rPr>
          <w:rFonts w:ascii="Arial" w:hAnsi="Arial" w:cs="Arial"/>
          <w:sz w:val="18"/>
          <w:szCs w:val="18"/>
        </w:rPr>
        <w:t>.</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Efeitos</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adversos</w:t>
      </w:r>
      <w:proofErr w:type="spellEnd"/>
      <w:r w:rsidRPr="0044595E">
        <w:rPr>
          <w:rFonts w:ascii="Arial" w:hAnsi="Arial" w:cs="Arial"/>
          <w:b/>
          <w:sz w:val="18"/>
          <w:szCs w:val="18"/>
        </w:rPr>
        <w:t>:</w:t>
      </w:r>
    </w:p>
    <w:p w:rsidR="00230DC3" w:rsidRPr="0044595E" w:rsidRDefault="00230DC3" w:rsidP="009C6ECB">
      <w:pPr>
        <w:numPr>
          <w:ilvl w:val="0"/>
          <w:numId w:val="26"/>
        </w:numPr>
        <w:ind w:left="810"/>
        <w:rPr>
          <w:rFonts w:ascii="Arial" w:hAnsi="Arial" w:cs="Arial"/>
          <w:b/>
          <w:sz w:val="18"/>
          <w:szCs w:val="18"/>
        </w:rPr>
      </w:pP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tanto profunda </w:t>
      </w:r>
      <w:proofErr w:type="spellStart"/>
      <w:r w:rsidRPr="0044595E">
        <w:rPr>
          <w:rFonts w:ascii="Arial" w:hAnsi="Arial" w:cs="Arial"/>
          <w:sz w:val="18"/>
          <w:szCs w:val="18"/>
        </w:rPr>
        <w:t>quanto</w:t>
      </w:r>
      <w:proofErr w:type="spellEnd"/>
      <w:r w:rsidRPr="0044595E">
        <w:rPr>
          <w:rFonts w:ascii="Arial" w:hAnsi="Arial" w:cs="Arial"/>
          <w:sz w:val="18"/>
          <w:szCs w:val="18"/>
        </w:rPr>
        <w:t xml:space="preserve"> superficial.</w:t>
      </w:r>
    </w:p>
    <w:p w:rsidR="00230DC3" w:rsidRPr="0044595E" w:rsidRDefault="00230DC3" w:rsidP="009C6ECB">
      <w:pPr>
        <w:numPr>
          <w:ilvl w:val="0"/>
          <w:numId w:val="26"/>
        </w:numPr>
        <w:ind w:left="810"/>
        <w:rPr>
          <w:rFonts w:ascii="Arial" w:hAnsi="Arial" w:cs="Arial"/>
          <w:b/>
          <w:sz w:val="18"/>
          <w:szCs w:val="18"/>
        </w:rPr>
      </w:pPr>
      <w:proofErr w:type="spellStart"/>
      <w:r w:rsidRPr="0044595E">
        <w:rPr>
          <w:rFonts w:ascii="Arial" w:hAnsi="Arial" w:cs="Arial"/>
          <w:sz w:val="18"/>
          <w:szCs w:val="18"/>
        </w:rPr>
        <w:t>Alergias</w:t>
      </w:r>
      <w:proofErr w:type="spellEnd"/>
      <w:r w:rsidRPr="0044595E">
        <w:rPr>
          <w:rFonts w:ascii="Arial" w:hAnsi="Arial" w:cs="Arial"/>
          <w:sz w:val="18"/>
          <w:szCs w:val="18"/>
        </w:rPr>
        <w:t xml:space="preserve"> e </w:t>
      </w:r>
      <w:proofErr w:type="spellStart"/>
      <w:r w:rsidRPr="0044595E">
        <w:rPr>
          <w:rFonts w:ascii="Arial" w:hAnsi="Arial" w:cs="Arial"/>
          <w:sz w:val="18"/>
          <w:szCs w:val="18"/>
        </w:rPr>
        <w:t>outras</w:t>
      </w:r>
      <w:proofErr w:type="spellEnd"/>
      <w:r w:rsidRPr="0044595E">
        <w:rPr>
          <w:rFonts w:ascii="Arial" w:hAnsi="Arial" w:cs="Arial"/>
          <w:sz w:val="18"/>
          <w:szCs w:val="18"/>
        </w:rPr>
        <w:t xml:space="preserve"> </w:t>
      </w:r>
      <w:proofErr w:type="spellStart"/>
      <w:r w:rsidRPr="0044595E">
        <w:rPr>
          <w:rFonts w:ascii="Arial" w:hAnsi="Arial" w:cs="Arial"/>
          <w:sz w:val="18"/>
          <w:szCs w:val="18"/>
        </w:rPr>
        <w:t>reações</w:t>
      </w:r>
      <w:proofErr w:type="spellEnd"/>
      <w:r w:rsidRPr="0044595E">
        <w:rPr>
          <w:rFonts w:ascii="Arial" w:hAnsi="Arial" w:cs="Arial"/>
          <w:sz w:val="18"/>
          <w:szCs w:val="18"/>
        </w:rPr>
        <w:t xml:space="preserve"> a </w:t>
      </w:r>
      <w:proofErr w:type="spellStart"/>
      <w:r w:rsidRPr="0044595E">
        <w:rPr>
          <w:rFonts w:ascii="Arial" w:hAnsi="Arial" w:cs="Arial"/>
          <w:sz w:val="18"/>
          <w:szCs w:val="18"/>
        </w:rPr>
        <w:t>materiais</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230DC3" w:rsidRPr="0044595E" w:rsidRDefault="00230DC3" w:rsidP="009C6ECB">
      <w:pPr>
        <w:numPr>
          <w:ilvl w:val="0"/>
          <w:numId w:val="26"/>
        </w:numPr>
        <w:ind w:left="810"/>
        <w:rPr>
          <w:rFonts w:ascii="Arial" w:hAnsi="Arial" w:cs="Arial"/>
          <w:b/>
          <w:sz w:val="18"/>
          <w:szCs w:val="18"/>
        </w:rPr>
      </w:pPr>
      <w:proofErr w:type="spellStart"/>
      <w:r w:rsidRPr="0044595E">
        <w:rPr>
          <w:rFonts w:ascii="Arial" w:hAnsi="Arial" w:cs="Arial"/>
          <w:sz w:val="18"/>
          <w:szCs w:val="18"/>
        </w:rPr>
        <w:t>Riscos</w:t>
      </w:r>
      <w:proofErr w:type="spellEnd"/>
      <w:r w:rsidRPr="0044595E">
        <w:rPr>
          <w:rFonts w:ascii="Arial" w:hAnsi="Arial" w:cs="Arial"/>
          <w:sz w:val="18"/>
          <w:szCs w:val="18"/>
        </w:rPr>
        <w:t xml:space="preserve"> </w:t>
      </w:r>
      <w:proofErr w:type="spellStart"/>
      <w:r w:rsidRPr="0044595E">
        <w:rPr>
          <w:rFonts w:ascii="Arial" w:hAnsi="Arial" w:cs="Arial"/>
          <w:sz w:val="18"/>
          <w:szCs w:val="18"/>
        </w:rPr>
        <w:t>devido</w:t>
      </w:r>
      <w:proofErr w:type="spellEnd"/>
      <w:r w:rsidRPr="0044595E">
        <w:rPr>
          <w:rFonts w:ascii="Arial" w:hAnsi="Arial" w:cs="Arial"/>
          <w:sz w:val="18"/>
          <w:szCs w:val="18"/>
        </w:rPr>
        <w:t xml:space="preserve"> à </w:t>
      </w:r>
      <w:proofErr w:type="spellStart"/>
      <w:r w:rsidRPr="0044595E">
        <w:rPr>
          <w:rFonts w:ascii="Arial" w:hAnsi="Arial" w:cs="Arial"/>
          <w:sz w:val="18"/>
          <w:szCs w:val="18"/>
        </w:rPr>
        <w:t>anestesia</w:t>
      </w:r>
      <w:proofErr w:type="spellEnd"/>
      <w:r w:rsidRPr="0044595E">
        <w:rPr>
          <w:rFonts w:ascii="Arial" w:hAnsi="Arial" w:cs="Arial"/>
          <w:sz w:val="18"/>
          <w:szCs w:val="18"/>
        </w:rPr>
        <w:t>.</w:t>
      </w:r>
    </w:p>
    <w:p w:rsidR="00230DC3" w:rsidRPr="0044595E" w:rsidRDefault="00230DC3" w:rsidP="00230DC3">
      <w:pPr>
        <w:ind w:left="450"/>
        <w:rPr>
          <w:rFonts w:ascii="Arial" w:hAnsi="Arial" w:cs="Arial"/>
          <w:sz w:val="18"/>
          <w:szCs w:val="18"/>
        </w:rPr>
      </w:pPr>
    </w:p>
    <w:p w:rsidR="00230DC3" w:rsidRPr="0044595E" w:rsidRDefault="00230DC3" w:rsidP="009C6ECB">
      <w:pPr>
        <w:numPr>
          <w:ilvl w:val="0"/>
          <w:numId w:val="30"/>
        </w:numPr>
        <w:rPr>
          <w:rFonts w:ascii="Arial" w:hAnsi="Arial" w:cs="Arial"/>
          <w:sz w:val="18"/>
          <w:szCs w:val="18"/>
        </w:rPr>
      </w:pPr>
      <w:proofErr w:type="spellStart"/>
      <w:r w:rsidRPr="0044595E">
        <w:rPr>
          <w:rFonts w:ascii="Arial" w:hAnsi="Arial" w:cs="Arial"/>
          <w:b/>
          <w:sz w:val="18"/>
          <w:szCs w:val="18"/>
        </w:rPr>
        <w:t>Advertências</w:t>
      </w:r>
      <w:proofErr w:type="spellEnd"/>
      <w:r w:rsidRPr="0044595E">
        <w:rPr>
          <w:rFonts w:ascii="Arial" w:hAnsi="Arial" w:cs="Arial"/>
          <w:b/>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As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da Parcus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foram</w:t>
      </w:r>
      <w:proofErr w:type="spellEnd"/>
      <w:r w:rsidRPr="0044595E">
        <w:rPr>
          <w:rFonts w:ascii="Arial" w:hAnsi="Arial" w:cs="Arial"/>
          <w:sz w:val="18"/>
          <w:szCs w:val="18"/>
        </w:rPr>
        <w:t xml:space="preserve"> </w:t>
      </w:r>
      <w:proofErr w:type="spellStart"/>
      <w:r w:rsidRPr="0044595E">
        <w:rPr>
          <w:rFonts w:ascii="Arial" w:hAnsi="Arial" w:cs="Arial"/>
          <w:sz w:val="18"/>
          <w:szCs w:val="18"/>
        </w:rPr>
        <w:t>avaliadas</w:t>
      </w:r>
      <w:proofErr w:type="spellEnd"/>
      <w:r w:rsidRPr="0044595E">
        <w:rPr>
          <w:rFonts w:ascii="Arial" w:hAnsi="Arial" w:cs="Arial"/>
          <w:sz w:val="18"/>
          <w:szCs w:val="18"/>
        </w:rPr>
        <w:t xml:space="preserve"> </w:t>
      </w:r>
      <w:proofErr w:type="spellStart"/>
      <w:r w:rsidRPr="0044595E">
        <w:rPr>
          <w:rFonts w:ascii="Arial" w:hAnsi="Arial" w:cs="Arial"/>
          <w:sz w:val="18"/>
          <w:szCs w:val="18"/>
        </w:rPr>
        <w:t>quanto</w:t>
      </w:r>
      <w:proofErr w:type="spellEnd"/>
      <w:r w:rsidRPr="0044595E">
        <w:rPr>
          <w:rFonts w:ascii="Arial" w:hAnsi="Arial" w:cs="Arial"/>
          <w:sz w:val="18"/>
          <w:szCs w:val="18"/>
        </w:rPr>
        <w:t xml:space="preserve"> à </w:t>
      </w:r>
      <w:proofErr w:type="spellStart"/>
      <w:r w:rsidRPr="0044595E">
        <w:rPr>
          <w:rFonts w:ascii="Arial" w:hAnsi="Arial" w:cs="Arial"/>
          <w:sz w:val="18"/>
          <w:szCs w:val="18"/>
        </w:rPr>
        <w:t>segurança</w:t>
      </w:r>
      <w:proofErr w:type="spellEnd"/>
      <w:r w:rsidRPr="0044595E">
        <w:rPr>
          <w:rFonts w:ascii="Arial" w:hAnsi="Arial" w:cs="Arial"/>
          <w:sz w:val="18"/>
          <w:szCs w:val="18"/>
        </w:rPr>
        <w:t xml:space="preserve"> e </w:t>
      </w:r>
      <w:proofErr w:type="spellStart"/>
      <w:r w:rsidRPr="0044595E">
        <w:rPr>
          <w:rFonts w:ascii="Arial" w:hAnsi="Arial" w:cs="Arial"/>
          <w:sz w:val="18"/>
          <w:szCs w:val="18"/>
        </w:rPr>
        <w:t>compatibilidade</w:t>
      </w:r>
      <w:proofErr w:type="spellEnd"/>
      <w:r w:rsidRPr="0044595E">
        <w:rPr>
          <w:rFonts w:ascii="Arial" w:hAnsi="Arial" w:cs="Arial"/>
          <w:sz w:val="18"/>
          <w:szCs w:val="18"/>
        </w:rPr>
        <w:t xml:space="preserve"> no </w:t>
      </w:r>
      <w:proofErr w:type="spellStart"/>
      <w:r w:rsidRPr="0044595E">
        <w:rPr>
          <w:rFonts w:ascii="Arial" w:hAnsi="Arial" w:cs="Arial"/>
          <w:sz w:val="18"/>
          <w:szCs w:val="18"/>
        </w:rPr>
        <w:t>ambiente</w:t>
      </w:r>
      <w:proofErr w:type="spellEnd"/>
      <w:r w:rsidRPr="0044595E">
        <w:rPr>
          <w:rFonts w:ascii="Arial" w:hAnsi="Arial" w:cs="Arial"/>
          <w:sz w:val="18"/>
          <w:szCs w:val="18"/>
        </w:rPr>
        <w:t xml:space="preserve"> da </w:t>
      </w:r>
      <w:proofErr w:type="spellStart"/>
      <w:r w:rsidRPr="0044595E">
        <w:rPr>
          <w:rFonts w:ascii="Arial" w:hAnsi="Arial" w:cs="Arial"/>
          <w:sz w:val="18"/>
          <w:szCs w:val="18"/>
        </w:rPr>
        <w:t>ressonância</w:t>
      </w:r>
      <w:proofErr w:type="spellEnd"/>
      <w:r w:rsidRPr="0044595E">
        <w:rPr>
          <w:rFonts w:ascii="Arial" w:hAnsi="Arial" w:cs="Arial"/>
          <w:sz w:val="18"/>
          <w:szCs w:val="18"/>
        </w:rPr>
        <w:t xml:space="preserve"> </w:t>
      </w:r>
      <w:proofErr w:type="spellStart"/>
      <w:r w:rsidRPr="0044595E">
        <w:rPr>
          <w:rFonts w:ascii="Arial" w:hAnsi="Arial" w:cs="Arial"/>
          <w:sz w:val="18"/>
          <w:szCs w:val="18"/>
        </w:rPr>
        <w:t>magnética</w:t>
      </w:r>
      <w:proofErr w:type="spellEnd"/>
      <w:r w:rsidRPr="0044595E">
        <w:rPr>
          <w:rFonts w:ascii="Arial" w:hAnsi="Arial" w:cs="Arial"/>
          <w:sz w:val="18"/>
          <w:szCs w:val="18"/>
        </w:rPr>
        <w:t xml:space="preserve"> (MR).  As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da Parcus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foram</w:t>
      </w:r>
      <w:proofErr w:type="spellEnd"/>
      <w:r w:rsidRPr="0044595E">
        <w:rPr>
          <w:rFonts w:ascii="Arial" w:hAnsi="Arial" w:cs="Arial"/>
          <w:sz w:val="18"/>
          <w:szCs w:val="18"/>
        </w:rPr>
        <w:t xml:space="preserve"> </w:t>
      </w:r>
      <w:proofErr w:type="spellStart"/>
      <w:r w:rsidRPr="0044595E">
        <w:rPr>
          <w:rFonts w:ascii="Arial" w:hAnsi="Arial" w:cs="Arial"/>
          <w:sz w:val="18"/>
          <w:szCs w:val="18"/>
        </w:rPr>
        <w:t>testadas</w:t>
      </w:r>
      <w:proofErr w:type="spellEnd"/>
      <w:r w:rsidRPr="0044595E">
        <w:rPr>
          <w:rFonts w:ascii="Arial" w:hAnsi="Arial" w:cs="Arial"/>
          <w:sz w:val="18"/>
          <w:szCs w:val="18"/>
        </w:rPr>
        <w:t xml:space="preserve"> </w:t>
      </w:r>
      <w:proofErr w:type="spellStart"/>
      <w:r w:rsidRPr="0044595E">
        <w:rPr>
          <w:rFonts w:ascii="Arial" w:hAnsi="Arial" w:cs="Arial"/>
          <w:sz w:val="18"/>
          <w:szCs w:val="18"/>
        </w:rPr>
        <w:t>quanto</w:t>
      </w:r>
      <w:proofErr w:type="spellEnd"/>
      <w:r w:rsidRPr="0044595E">
        <w:rPr>
          <w:rFonts w:ascii="Arial" w:hAnsi="Arial" w:cs="Arial"/>
          <w:sz w:val="18"/>
          <w:szCs w:val="18"/>
        </w:rPr>
        <w:t xml:space="preserve">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aquecimento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migração</w:t>
      </w:r>
      <w:proofErr w:type="spellEnd"/>
      <w:r w:rsidRPr="0044595E">
        <w:rPr>
          <w:rFonts w:ascii="Arial" w:hAnsi="Arial" w:cs="Arial"/>
          <w:sz w:val="18"/>
          <w:szCs w:val="18"/>
        </w:rPr>
        <w:t xml:space="preserve"> no </w:t>
      </w:r>
      <w:proofErr w:type="spellStart"/>
      <w:r w:rsidRPr="0044595E">
        <w:rPr>
          <w:rFonts w:ascii="Arial" w:hAnsi="Arial" w:cs="Arial"/>
          <w:sz w:val="18"/>
          <w:szCs w:val="18"/>
        </w:rPr>
        <w:t>ambiente</w:t>
      </w:r>
      <w:proofErr w:type="spellEnd"/>
      <w:r w:rsidRPr="0044595E">
        <w:rPr>
          <w:rFonts w:ascii="Arial" w:hAnsi="Arial" w:cs="Arial"/>
          <w:sz w:val="18"/>
          <w:szCs w:val="18"/>
        </w:rPr>
        <w:t xml:space="preserve"> da </w:t>
      </w:r>
      <w:proofErr w:type="spellStart"/>
      <w:r w:rsidRPr="0044595E">
        <w:rPr>
          <w:rFonts w:ascii="Arial" w:hAnsi="Arial" w:cs="Arial"/>
          <w:sz w:val="18"/>
          <w:szCs w:val="18"/>
        </w:rPr>
        <w:t>ressonância</w:t>
      </w:r>
      <w:proofErr w:type="spellEnd"/>
      <w:r w:rsidRPr="0044595E">
        <w:rPr>
          <w:rFonts w:ascii="Arial" w:hAnsi="Arial" w:cs="Arial"/>
          <w:sz w:val="18"/>
          <w:szCs w:val="18"/>
        </w:rPr>
        <w:t xml:space="preserve"> </w:t>
      </w:r>
      <w:proofErr w:type="spellStart"/>
      <w:r w:rsidRPr="0044595E">
        <w:rPr>
          <w:rFonts w:ascii="Arial" w:hAnsi="Arial" w:cs="Arial"/>
          <w:sz w:val="18"/>
          <w:szCs w:val="18"/>
        </w:rPr>
        <w:t>magnética</w:t>
      </w:r>
      <w:proofErr w:type="spellEnd"/>
      <w:r w:rsidRPr="0044595E">
        <w:rPr>
          <w:rFonts w:ascii="Arial" w:hAnsi="Arial" w:cs="Arial"/>
          <w:sz w:val="18"/>
          <w:szCs w:val="18"/>
        </w:rPr>
        <w:t xml:space="preserve"> (MR). </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produto</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por um </w:t>
      </w:r>
      <w:proofErr w:type="spellStart"/>
      <w:r w:rsidRPr="0044595E">
        <w:rPr>
          <w:rFonts w:ascii="Arial" w:hAnsi="Arial" w:cs="Arial"/>
          <w:sz w:val="18"/>
          <w:szCs w:val="18"/>
        </w:rPr>
        <w:t>médico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por </w:t>
      </w:r>
      <w:proofErr w:type="spellStart"/>
      <w:r w:rsidRPr="0044595E">
        <w:rPr>
          <w:rFonts w:ascii="Arial" w:hAnsi="Arial" w:cs="Arial"/>
          <w:sz w:val="18"/>
          <w:szCs w:val="18"/>
        </w:rPr>
        <w:t>ordem</w:t>
      </w:r>
      <w:proofErr w:type="spellEnd"/>
      <w:r w:rsidRPr="0044595E">
        <w:rPr>
          <w:rFonts w:ascii="Arial" w:hAnsi="Arial" w:cs="Arial"/>
          <w:sz w:val="18"/>
          <w:szCs w:val="18"/>
        </w:rPr>
        <w:t xml:space="preserve"> </w:t>
      </w:r>
      <w:proofErr w:type="spellStart"/>
      <w:r w:rsidRPr="0044595E">
        <w:rPr>
          <w:rFonts w:ascii="Arial" w:hAnsi="Arial" w:cs="Arial"/>
          <w:sz w:val="18"/>
          <w:szCs w:val="18"/>
        </w:rPr>
        <w:t>deste</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A </w:t>
      </w:r>
      <w:proofErr w:type="spellStart"/>
      <w:r w:rsidRPr="0044595E">
        <w:rPr>
          <w:rFonts w:ascii="Arial" w:hAnsi="Arial" w:cs="Arial"/>
          <w:sz w:val="18"/>
          <w:szCs w:val="18"/>
        </w:rPr>
        <w:t>fixação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possibilitada</w:t>
      </w:r>
      <w:proofErr w:type="spellEnd"/>
      <w:r w:rsidRPr="0044595E">
        <w:rPr>
          <w:rFonts w:ascii="Arial" w:hAnsi="Arial" w:cs="Arial"/>
          <w:sz w:val="18"/>
          <w:szCs w:val="18"/>
        </w:rPr>
        <w:t xml:space="preserve"> por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protegida</w:t>
      </w:r>
      <w:proofErr w:type="spellEnd"/>
      <w:r w:rsidRPr="0044595E">
        <w:rPr>
          <w:rFonts w:ascii="Arial" w:hAnsi="Arial" w:cs="Arial"/>
          <w:sz w:val="18"/>
          <w:szCs w:val="18"/>
        </w:rPr>
        <w:t xml:space="preserve"> </w:t>
      </w:r>
      <w:proofErr w:type="spellStart"/>
      <w:r w:rsidRPr="0044595E">
        <w:rPr>
          <w:rFonts w:ascii="Arial" w:hAnsi="Arial" w:cs="Arial"/>
          <w:sz w:val="18"/>
          <w:szCs w:val="18"/>
        </w:rPr>
        <w:t>até</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cicatrização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seja</w:t>
      </w:r>
      <w:proofErr w:type="spellEnd"/>
      <w:r w:rsidRPr="0044595E">
        <w:rPr>
          <w:rFonts w:ascii="Arial" w:hAnsi="Arial" w:cs="Arial"/>
          <w:sz w:val="18"/>
          <w:szCs w:val="18"/>
        </w:rPr>
        <w:t xml:space="preserve"> </w:t>
      </w:r>
      <w:proofErr w:type="spellStart"/>
      <w:r w:rsidRPr="0044595E">
        <w:rPr>
          <w:rFonts w:ascii="Arial" w:hAnsi="Arial" w:cs="Arial"/>
          <w:sz w:val="18"/>
          <w:szCs w:val="18"/>
        </w:rPr>
        <w:t>completa</w:t>
      </w:r>
      <w:proofErr w:type="spellEnd"/>
      <w:r w:rsidRPr="0044595E">
        <w:rPr>
          <w:rFonts w:ascii="Arial" w:hAnsi="Arial" w:cs="Arial"/>
          <w:sz w:val="18"/>
          <w:szCs w:val="18"/>
        </w:rPr>
        <w:t xml:space="preserve">.  Se o regime de </w:t>
      </w:r>
      <w:proofErr w:type="spellStart"/>
      <w:r w:rsidRPr="0044595E">
        <w:rPr>
          <w:rFonts w:ascii="Arial" w:hAnsi="Arial" w:cs="Arial"/>
          <w:sz w:val="18"/>
          <w:szCs w:val="18"/>
        </w:rPr>
        <w:t>tratamento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prescrito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cirurgião</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for </w:t>
      </w:r>
      <w:proofErr w:type="spellStart"/>
      <w:r w:rsidRPr="0044595E">
        <w:rPr>
          <w:rFonts w:ascii="Arial" w:hAnsi="Arial" w:cs="Arial"/>
          <w:sz w:val="18"/>
          <w:szCs w:val="18"/>
        </w:rPr>
        <w:t>seguido</w:t>
      </w:r>
      <w:proofErr w:type="spellEnd"/>
      <w:r w:rsidRPr="0044595E">
        <w:rPr>
          <w:rFonts w:ascii="Arial" w:hAnsi="Arial" w:cs="Arial"/>
          <w:sz w:val="18"/>
          <w:szCs w:val="18"/>
        </w:rPr>
        <w:t xml:space="preserve">, </w:t>
      </w:r>
      <w:proofErr w:type="spellStart"/>
      <w:r w:rsidRPr="0044595E">
        <w:rPr>
          <w:rFonts w:ascii="Arial" w:hAnsi="Arial" w:cs="Arial"/>
          <w:sz w:val="18"/>
          <w:szCs w:val="18"/>
        </w:rPr>
        <w:t>isto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falha</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e </w:t>
      </w:r>
      <w:proofErr w:type="spellStart"/>
      <w:r w:rsidRPr="0044595E">
        <w:rPr>
          <w:rFonts w:ascii="Arial" w:hAnsi="Arial" w:cs="Arial"/>
          <w:sz w:val="18"/>
          <w:szCs w:val="18"/>
        </w:rPr>
        <w:t>resultados</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comprometidos</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escolha</w:t>
      </w:r>
      <w:proofErr w:type="spellEnd"/>
      <w:r w:rsidRPr="0044595E">
        <w:rPr>
          <w:rFonts w:ascii="Arial" w:hAnsi="Arial" w:cs="Arial"/>
          <w:sz w:val="18"/>
          <w:szCs w:val="18"/>
        </w:rPr>
        <w:t xml:space="preserve"> de </w:t>
      </w:r>
      <w:proofErr w:type="spellStart"/>
      <w:r w:rsidRPr="0044595E">
        <w:rPr>
          <w:rFonts w:ascii="Arial" w:hAnsi="Arial" w:cs="Arial"/>
          <w:sz w:val="18"/>
          <w:szCs w:val="18"/>
        </w:rPr>
        <w:t>tamanho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feita</w:t>
      </w:r>
      <w:proofErr w:type="spellEnd"/>
      <w:r w:rsidRPr="0044595E">
        <w:rPr>
          <w:rFonts w:ascii="Arial" w:hAnsi="Arial" w:cs="Arial"/>
          <w:sz w:val="18"/>
          <w:szCs w:val="18"/>
        </w:rPr>
        <w:t xml:space="preserve"> com </w:t>
      </w:r>
      <w:proofErr w:type="spellStart"/>
      <w:r w:rsidRPr="0044595E">
        <w:rPr>
          <w:rFonts w:ascii="Arial" w:hAnsi="Arial" w:cs="Arial"/>
          <w:sz w:val="18"/>
          <w:szCs w:val="18"/>
        </w:rPr>
        <w:t>cuidado</w:t>
      </w:r>
      <w:proofErr w:type="spellEnd"/>
      <w:r w:rsidRPr="0044595E">
        <w:rPr>
          <w:rFonts w:ascii="Arial" w:hAnsi="Arial" w:cs="Arial"/>
          <w:sz w:val="18"/>
          <w:szCs w:val="18"/>
        </w:rPr>
        <w:t xml:space="preserve">, </w:t>
      </w:r>
      <w:proofErr w:type="spellStart"/>
      <w:r w:rsidRPr="0044595E">
        <w:rPr>
          <w:rFonts w:ascii="Arial" w:hAnsi="Arial" w:cs="Arial"/>
          <w:sz w:val="18"/>
          <w:szCs w:val="18"/>
        </w:rPr>
        <w:t>levando</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consideração</w:t>
      </w:r>
      <w:proofErr w:type="spellEnd"/>
      <w:r w:rsidRPr="0044595E">
        <w:rPr>
          <w:rFonts w:ascii="Arial" w:hAnsi="Arial" w:cs="Arial"/>
          <w:sz w:val="18"/>
          <w:szCs w:val="18"/>
        </w:rPr>
        <w:t xml:space="preserve"> a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do osso no qual o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w:t>
      </w:r>
      <w:proofErr w:type="spellStart"/>
      <w:r w:rsidRPr="0044595E">
        <w:rPr>
          <w:rFonts w:ascii="Arial" w:hAnsi="Arial" w:cs="Arial"/>
          <w:sz w:val="18"/>
          <w:szCs w:val="18"/>
        </w:rPr>
        <w:t>será</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disposto</w:t>
      </w:r>
      <w:proofErr w:type="spellEnd"/>
      <w:r w:rsidRPr="0044595E">
        <w:rPr>
          <w:rFonts w:ascii="Arial" w:hAnsi="Arial" w:cs="Arial"/>
          <w:sz w:val="18"/>
          <w:szCs w:val="18"/>
        </w:rPr>
        <w:t xml:space="preserve">.  O osso </w:t>
      </w:r>
      <w:proofErr w:type="spellStart"/>
      <w:r w:rsidRPr="0044595E">
        <w:rPr>
          <w:rFonts w:ascii="Arial" w:hAnsi="Arial" w:cs="Arial"/>
          <w:sz w:val="18"/>
          <w:szCs w:val="18"/>
        </w:rPr>
        <w:t>osteopênico</w:t>
      </w:r>
      <w:proofErr w:type="spellEnd"/>
      <w:r w:rsidRPr="0044595E">
        <w:rPr>
          <w:rFonts w:ascii="Arial" w:hAnsi="Arial" w:cs="Arial"/>
          <w:sz w:val="18"/>
          <w:szCs w:val="18"/>
        </w:rPr>
        <w:t xml:space="preserve"> </w:t>
      </w:r>
      <w:proofErr w:type="spellStart"/>
      <w:r w:rsidRPr="0044595E">
        <w:rPr>
          <w:rFonts w:ascii="Arial" w:hAnsi="Arial" w:cs="Arial"/>
          <w:sz w:val="18"/>
          <w:szCs w:val="18"/>
        </w:rPr>
        <w:t>representa</w:t>
      </w:r>
      <w:proofErr w:type="spellEnd"/>
      <w:r w:rsidRPr="0044595E">
        <w:rPr>
          <w:rFonts w:ascii="Arial" w:hAnsi="Arial" w:cs="Arial"/>
          <w:sz w:val="18"/>
          <w:szCs w:val="18"/>
        </w:rPr>
        <w:t xml:space="preserve"> um </w:t>
      </w:r>
      <w:proofErr w:type="spellStart"/>
      <w:r w:rsidRPr="0044595E">
        <w:rPr>
          <w:rFonts w:ascii="Arial" w:hAnsi="Arial" w:cs="Arial"/>
          <w:sz w:val="18"/>
          <w:szCs w:val="18"/>
        </w:rPr>
        <w:t>desafio</w:t>
      </w:r>
      <w:proofErr w:type="spellEnd"/>
      <w:r w:rsidRPr="0044595E">
        <w:rPr>
          <w:rFonts w:ascii="Arial" w:hAnsi="Arial" w:cs="Arial"/>
          <w:sz w:val="18"/>
          <w:szCs w:val="18"/>
        </w:rPr>
        <w:t xml:space="preserve"> à </w:t>
      </w:r>
      <w:proofErr w:type="spellStart"/>
      <w:r w:rsidRPr="0044595E">
        <w:rPr>
          <w:rFonts w:ascii="Arial" w:hAnsi="Arial" w:cs="Arial"/>
          <w:sz w:val="18"/>
          <w:szCs w:val="18"/>
        </w:rPr>
        <w:t>fixação</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ser </w:t>
      </w:r>
      <w:proofErr w:type="spellStart"/>
      <w:r w:rsidRPr="0044595E">
        <w:rPr>
          <w:rFonts w:ascii="Arial" w:hAnsi="Arial" w:cs="Arial"/>
          <w:sz w:val="18"/>
          <w:szCs w:val="18"/>
        </w:rPr>
        <w:lastRenderedPageBreak/>
        <w:t>abordado</w:t>
      </w:r>
      <w:proofErr w:type="spellEnd"/>
      <w:r w:rsidRPr="0044595E">
        <w:rPr>
          <w:rFonts w:ascii="Arial" w:hAnsi="Arial" w:cs="Arial"/>
          <w:sz w:val="18"/>
          <w:szCs w:val="18"/>
        </w:rPr>
        <w:t xml:space="preserve"> com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de </w:t>
      </w:r>
      <w:proofErr w:type="spellStart"/>
      <w:r w:rsidRPr="0044595E">
        <w:rPr>
          <w:rFonts w:ascii="Arial" w:hAnsi="Arial" w:cs="Arial"/>
          <w:sz w:val="18"/>
          <w:szCs w:val="18"/>
        </w:rPr>
        <w:t>Titânio</w:t>
      </w:r>
      <w:proofErr w:type="spellEnd"/>
      <w:r w:rsidRPr="0044595E">
        <w:rPr>
          <w:rFonts w:ascii="Arial" w:hAnsi="Arial" w:cs="Arial"/>
          <w:sz w:val="18"/>
          <w:szCs w:val="18"/>
        </w:rPr>
        <w:t xml:space="preserve"> V-</w:t>
      </w:r>
      <w:proofErr w:type="spellStart"/>
      <w:r w:rsidRPr="0044595E">
        <w:rPr>
          <w:rFonts w:ascii="Arial" w:hAnsi="Arial" w:cs="Arial"/>
          <w:sz w:val="18"/>
          <w:szCs w:val="18"/>
        </w:rPr>
        <w:t>LoX</w:t>
      </w:r>
      <w:proofErr w:type="spellEnd"/>
      <w:r w:rsidRPr="0044595E">
        <w:rPr>
          <w:rFonts w:ascii="Arial" w:hAnsi="Arial" w:cs="Arial"/>
          <w:sz w:val="18"/>
          <w:szCs w:val="18"/>
        </w:rPr>
        <w:t xml:space="preserve"> PEEK CF </w:t>
      </w:r>
      <w:proofErr w:type="spellStart"/>
      <w:r w:rsidRPr="0044595E">
        <w:rPr>
          <w:rFonts w:ascii="Arial" w:hAnsi="Arial" w:cs="Arial"/>
          <w:sz w:val="18"/>
          <w:szCs w:val="18"/>
        </w:rPr>
        <w:t>ou</w:t>
      </w:r>
      <w:proofErr w:type="spellEnd"/>
      <w:r w:rsidRPr="0044595E">
        <w:rPr>
          <w:rFonts w:ascii="Arial" w:hAnsi="Arial" w:cs="Arial"/>
          <w:sz w:val="18"/>
          <w:szCs w:val="18"/>
        </w:rPr>
        <w:t xml:space="preserve"> V-</w:t>
      </w:r>
      <w:proofErr w:type="spellStart"/>
      <w:r w:rsidRPr="0044595E">
        <w:rPr>
          <w:rFonts w:ascii="Arial" w:hAnsi="Arial" w:cs="Arial"/>
          <w:sz w:val="18"/>
          <w:szCs w:val="18"/>
        </w:rPr>
        <w:t>LoX</w:t>
      </w:r>
      <w:proofErr w:type="spellEnd"/>
      <w:r w:rsidRPr="0044595E">
        <w:rPr>
          <w:rFonts w:ascii="Arial" w:hAnsi="Arial" w:cs="Arial"/>
          <w:sz w:val="18"/>
          <w:szCs w:val="18"/>
        </w:rPr>
        <w:t xml:space="preserve"> de </w:t>
      </w:r>
      <w:proofErr w:type="spellStart"/>
      <w:r w:rsidRPr="0044595E">
        <w:rPr>
          <w:rFonts w:ascii="Arial" w:hAnsi="Arial" w:cs="Arial"/>
          <w:sz w:val="18"/>
          <w:szCs w:val="18"/>
        </w:rPr>
        <w:t>maior</w:t>
      </w:r>
      <w:proofErr w:type="spellEnd"/>
      <w:r w:rsidRPr="0044595E">
        <w:rPr>
          <w:rFonts w:ascii="Arial" w:hAnsi="Arial" w:cs="Arial"/>
          <w:sz w:val="18"/>
          <w:szCs w:val="18"/>
        </w:rPr>
        <w:t xml:space="preserve"> </w:t>
      </w:r>
      <w:proofErr w:type="spellStart"/>
      <w:r w:rsidRPr="0044595E">
        <w:rPr>
          <w:rFonts w:ascii="Arial" w:hAnsi="Arial" w:cs="Arial"/>
          <w:sz w:val="18"/>
          <w:szCs w:val="18"/>
        </w:rPr>
        <w:t>diâmetro</w:t>
      </w:r>
      <w:proofErr w:type="spellEnd"/>
      <w:r w:rsidRPr="0044595E">
        <w:rPr>
          <w:rFonts w:ascii="Arial" w:hAnsi="Arial" w:cs="Arial"/>
          <w:sz w:val="18"/>
          <w:szCs w:val="18"/>
        </w:rPr>
        <w:t xml:space="preserve">, </w:t>
      </w: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ditar</w:t>
      </w:r>
      <w:proofErr w:type="spellEnd"/>
      <w:r w:rsidRPr="0044595E">
        <w:rPr>
          <w:rFonts w:ascii="Arial" w:hAnsi="Arial" w:cs="Arial"/>
          <w:sz w:val="18"/>
          <w:szCs w:val="18"/>
        </w:rPr>
        <w:t xml:space="preserve"> o local de </w:t>
      </w:r>
      <w:proofErr w:type="spellStart"/>
      <w:r w:rsidRPr="0044595E">
        <w:rPr>
          <w:rFonts w:ascii="Arial" w:hAnsi="Arial" w:cs="Arial"/>
          <w:sz w:val="18"/>
          <w:szCs w:val="18"/>
        </w:rPr>
        <w:t>colocação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
    <w:p w:rsidR="00230DC3" w:rsidRPr="0044595E" w:rsidRDefault="00230DC3" w:rsidP="009C6ECB">
      <w:pPr>
        <w:numPr>
          <w:ilvl w:val="0"/>
          <w:numId w:val="27"/>
        </w:numPr>
        <w:ind w:left="81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decisão</w:t>
      </w:r>
      <w:proofErr w:type="spellEnd"/>
      <w:r w:rsidRPr="0044595E">
        <w:rPr>
          <w:rFonts w:ascii="Arial" w:hAnsi="Arial" w:cs="Arial"/>
          <w:sz w:val="18"/>
          <w:szCs w:val="18"/>
        </w:rPr>
        <w:t xml:space="preserve"> de remover 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w:t>
      </w:r>
      <w:proofErr w:type="spellStart"/>
      <w:r w:rsidRPr="0044595E">
        <w:rPr>
          <w:rFonts w:ascii="Arial" w:hAnsi="Arial" w:cs="Arial"/>
          <w:sz w:val="18"/>
          <w:szCs w:val="18"/>
        </w:rPr>
        <w:t>levar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consideração</w:t>
      </w:r>
      <w:proofErr w:type="spellEnd"/>
      <w:r w:rsidRPr="0044595E">
        <w:rPr>
          <w:rFonts w:ascii="Arial" w:hAnsi="Arial" w:cs="Arial"/>
          <w:sz w:val="18"/>
          <w:szCs w:val="18"/>
        </w:rPr>
        <w:t xml:space="preserve"> o </w:t>
      </w:r>
      <w:proofErr w:type="spellStart"/>
      <w:r w:rsidRPr="0044595E">
        <w:rPr>
          <w:rFonts w:ascii="Arial" w:hAnsi="Arial" w:cs="Arial"/>
          <w:sz w:val="18"/>
          <w:szCs w:val="18"/>
        </w:rPr>
        <w:t>possível</w:t>
      </w:r>
      <w:proofErr w:type="spellEnd"/>
      <w:r w:rsidRPr="0044595E">
        <w:rPr>
          <w:rFonts w:ascii="Arial" w:hAnsi="Arial" w:cs="Arial"/>
          <w:sz w:val="18"/>
          <w:szCs w:val="18"/>
        </w:rPr>
        <w:t xml:space="preserve"> </w:t>
      </w:r>
      <w:proofErr w:type="spellStart"/>
      <w:r w:rsidRPr="0044595E">
        <w:rPr>
          <w:rFonts w:ascii="Arial" w:hAnsi="Arial" w:cs="Arial"/>
          <w:sz w:val="18"/>
          <w:szCs w:val="18"/>
        </w:rPr>
        <w:t>risco</w:t>
      </w:r>
      <w:proofErr w:type="spellEnd"/>
      <w:r w:rsidRPr="0044595E">
        <w:rPr>
          <w:rFonts w:ascii="Arial" w:hAnsi="Arial" w:cs="Arial"/>
          <w:sz w:val="18"/>
          <w:szCs w:val="18"/>
        </w:rPr>
        <w:t xml:space="preserve"> de um </w:t>
      </w:r>
      <w:proofErr w:type="spellStart"/>
      <w:r w:rsidRPr="0044595E">
        <w:rPr>
          <w:rFonts w:ascii="Arial" w:hAnsi="Arial" w:cs="Arial"/>
          <w:sz w:val="18"/>
          <w:szCs w:val="18"/>
        </w:rPr>
        <w:t>segundo</w:t>
      </w:r>
      <w:proofErr w:type="spellEnd"/>
      <w:r w:rsidRPr="0044595E">
        <w:rPr>
          <w:rFonts w:ascii="Arial" w:hAnsi="Arial" w:cs="Arial"/>
          <w:sz w:val="18"/>
          <w:szCs w:val="18"/>
        </w:rPr>
        <w:t xml:space="preserve"> </w:t>
      </w:r>
      <w:proofErr w:type="spellStart"/>
      <w:r w:rsidRPr="0044595E">
        <w:rPr>
          <w:rFonts w:ascii="Arial" w:hAnsi="Arial" w:cs="Arial"/>
          <w:sz w:val="18"/>
          <w:szCs w:val="18"/>
        </w:rPr>
        <w:t>procedimento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cirúrgico</w:t>
      </w:r>
      <w:proofErr w:type="spellEnd"/>
      <w:r w:rsidRPr="0044595E">
        <w:rPr>
          <w:rFonts w:ascii="Arial" w:hAnsi="Arial" w:cs="Arial"/>
          <w:sz w:val="18"/>
          <w:szCs w:val="18"/>
        </w:rPr>
        <w:t xml:space="preserve">.  Um </w:t>
      </w:r>
      <w:proofErr w:type="spellStart"/>
      <w:r w:rsidRPr="0044595E">
        <w:rPr>
          <w:rFonts w:ascii="Arial" w:hAnsi="Arial" w:cs="Arial"/>
          <w:sz w:val="18"/>
          <w:szCs w:val="18"/>
        </w:rPr>
        <w:t>plano</w:t>
      </w:r>
      <w:proofErr w:type="spellEnd"/>
      <w:r w:rsidRPr="0044595E">
        <w:rPr>
          <w:rFonts w:ascii="Arial" w:hAnsi="Arial" w:cs="Arial"/>
          <w:sz w:val="18"/>
          <w:szCs w:val="18"/>
        </w:rPr>
        <w:t xml:space="preserve"> de </w:t>
      </w:r>
      <w:proofErr w:type="spellStart"/>
      <w:r w:rsidRPr="0044595E">
        <w:rPr>
          <w:rFonts w:ascii="Arial" w:hAnsi="Arial" w:cs="Arial"/>
          <w:sz w:val="18"/>
          <w:szCs w:val="18"/>
        </w:rPr>
        <w:t>administração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adequado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implantado</w:t>
      </w:r>
      <w:proofErr w:type="spellEnd"/>
      <w:r w:rsidRPr="0044595E">
        <w:rPr>
          <w:rFonts w:ascii="Arial" w:hAnsi="Arial" w:cs="Arial"/>
          <w:sz w:val="18"/>
          <w:szCs w:val="18"/>
        </w:rPr>
        <w:t xml:space="preserve"> </w:t>
      </w:r>
      <w:proofErr w:type="spellStart"/>
      <w:r w:rsidRPr="0044595E">
        <w:rPr>
          <w:rFonts w:ascii="Arial" w:hAnsi="Arial" w:cs="Arial"/>
          <w:sz w:val="18"/>
          <w:szCs w:val="18"/>
        </w:rPr>
        <w:t>após</w:t>
      </w:r>
      <w:proofErr w:type="spellEnd"/>
      <w:r w:rsidRPr="0044595E">
        <w:rPr>
          <w:rFonts w:ascii="Arial" w:hAnsi="Arial" w:cs="Arial"/>
          <w:sz w:val="18"/>
          <w:szCs w:val="18"/>
        </w:rPr>
        <w:t xml:space="preserve"> a </w:t>
      </w:r>
      <w:proofErr w:type="spellStart"/>
      <w:r w:rsidRPr="0044595E">
        <w:rPr>
          <w:rFonts w:ascii="Arial" w:hAnsi="Arial" w:cs="Arial"/>
          <w:sz w:val="18"/>
          <w:szCs w:val="18"/>
        </w:rPr>
        <w:t>remoção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implante</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multifilamentar</w:t>
      </w:r>
      <w:proofErr w:type="spellEnd"/>
      <w:r w:rsidRPr="0044595E">
        <w:rPr>
          <w:rFonts w:ascii="Arial" w:hAnsi="Arial" w:cs="Arial"/>
          <w:sz w:val="18"/>
          <w:szCs w:val="18"/>
        </w:rPr>
        <w:t xml:space="preserve">, </w:t>
      </w: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utilizadas</w:t>
      </w:r>
      <w:proofErr w:type="spellEnd"/>
      <w:r w:rsidRPr="0044595E">
        <w:rPr>
          <w:rFonts w:ascii="Arial" w:hAnsi="Arial" w:cs="Arial"/>
          <w:sz w:val="18"/>
          <w:szCs w:val="18"/>
        </w:rPr>
        <w:t xml:space="preserve"> </w:t>
      </w:r>
      <w:proofErr w:type="spellStart"/>
      <w:r w:rsidRPr="0044595E">
        <w:rPr>
          <w:rFonts w:ascii="Arial" w:hAnsi="Arial" w:cs="Arial"/>
          <w:sz w:val="18"/>
          <w:szCs w:val="18"/>
        </w:rPr>
        <w:t>neste</w:t>
      </w:r>
      <w:proofErr w:type="spellEnd"/>
      <w:r w:rsidRPr="0044595E">
        <w:rPr>
          <w:rFonts w:ascii="Arial" w:hAnsi="Arial" w:cs="Arial"/>
          <w:sz w:val="18"/>
          <w:szCs w:val="18"/>
        </w:rPr>
        <w:t xml:space="preserve"> </w:t>
      </w:r>
      <w:proofErr w:type="spellStart"/>
      <w:proofErr w:type="gram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provocam</w:t>
      </w:r>
      <w:proofErr w:type="spellEnd"/>
      <w:proofErr w:type="gramEnd"/>
      <w:r w:rsidRPr="0044595E">
        <w:rPr>
          <w:rFonts w:ascii="Arial" w:hAnsi="Arial" w:cs="Arial"/>
          <w:sz w:val="18"/>
          <w:szCs w:val="18"/>
        </w:rPr>
        <w:t xml:space="preserv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inflamação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mínima</w:t>
      </w:r>
      <w:proofErr w:type="spellEnd"/>
      <w:r w:rsidRPr="0044595E">
        <w:rPr>
          <w:rFonts w:ascii="Arial" w:hAnsi="Arial" w:cs="Arial"/>
          <w:sz w:val="18"/>
          <w:szCs w:val="18"/>
        </w:rPr>
        <w:t xml:space="preserve"> </w:t>
      </w:r>
      <w:proofErr w:type="spellStart"/>
      <w:r w:rsidRPr="0044595E">
        <w:rPr>
          <w:rFonts w:ascii="Arial" w:hAnsi="Arial" w:cs="Arial"/>
          <w:sz w:val="18"/>
          <w:szCs w:val="18"/>
        </w:rPr>
        <w:t>nos</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tecidos</w:t>
      </w:r>
      <w:proofErr w:type="spellEnd"/>
      <w:r w:rsidRPr="0044595E">
        <w:rPr>
          <w:rFonts w:ascii="Arial" w:hAnsi="Arial" w:cs="Arial"/>
          <w:sz w:val="18"/>
          <w:szCs w:val="18"/>
        </w:rPr>
        <w:t xml:space="preserve">, </w:t>
      </w:r>
      <w:proofErr w:type="spellStart"/>
      <w:r w:rsidRPr="0044595E">
        <w:rPr>
          <w:rFonts w:ascii="Arial" w:hAnsi="Arial" w:cs="Arial"/>
          <w:sz w:val="18"/>
          <w:szCs w:val="18"/>
        </w:rPr>
        <w:t>seguida</w:t>
      </w:r>
      <w:proofErr w:type="spellEnd"/>
      <w:r w:rsidRPr="0044595E">
        <w:rPr>
          <w:rFonts w:ascii="Arial" w:hAnsi="Arial" w:cs="Arial"/>
          <w:sz w:val="18"/>
          <w:szCs w:val="18"/>
        </w:rPr>
        <w:t xml:space="preserve"> por um </w:t>
      </w:r>
      <w:proofErr w:type="spellStart"/>
      <w:r w:rsidRPr="0044595E">
        <w:rPr>
          <w:rFonts w:ascii="Arial" w:hAnsi="Arial" w:cs="Arial"/>
          <w:sz w:val="18"/>
          <w:szCs w:val="18"/>
        </w:rPr>
        <w:t>encapsulamento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gradativo</w:t>
      </w:r>
      <w:proofErr w:type="spellEnd"/>
      <w:r w:rsidRPr="0044595E">
        <w:rPr>
          <w:rFonts w:ascii="Arial" w:hAnsi="Arial" w:cs="Arial"/>
          <w:sz w:val="18"/>
          <w:szCs w:val="18"/>
        </w:rPr>
        <w:t xml:space="preserve"> da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conjuntivo</w:t>
      </w:r>
      <w:proofErr w:type="spellEnd"/>
      <w:r w:rsidRPr="0044595E">
        <w:rPr>
          <w:rFonts w:ascii="Arial" w:hAnsi="Arial" w:cs="Arial"/>
          <w:sz w:val="18"/>
          <w:szCs w:val="18"/>
        </w:rPr>
        <w:t xml:space="preserve"> </w:t>
      </w:r>
      <w:proofErr w:type="spellStart"/>
      <w:r w:rsidRPr="0044595E">
        <w:rPr>
          <w:rFonts w:ascii="Arial" w:hAnsi="Arial" w:cs="Arial"/>
          <w:sz w:val="18"/>
          <w:szCs w:val="18"/>
        </w:rPr>
        <w:t>fibroso</w:t>
      </w:r>
      <w:proofErr w:type="spellEnd"/>
      <w:r w:rsidRPr="0044595E">
        <w:rPr>
          <w:rFonts w:ascii="Arial" w:hAnsi="Arial" w:cs="Arial"/>
          <w:sz w:val="18"/>
          <w:szCs w:val="18"/>
        </w:rPr>
        <w:t xml:space="preserve">.   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multifilamentar</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é </w:t>
      </w:r>
      <w:proofErr w:type="spellStart"/>
      <w:r w:rsidRPr="0044595E">
        <w:rPr>
          <w:rFonts w:ascii="Arial" w:hAnsi="Arial" w:cs="Arial"/>
          <w:sz w:val="18"/>
          <w:szCs w:val="18"/>
        </w:rPr>
        <w:t>absorvida</w:t>
      </w:r>
      <w:proofErr w:type="spellEnd"/>
      <w:r w:rsidRPr="0044595E">
        <w:rPr>
          <w:rFonts w:ascii="Arial" w:hAnsi="Arial" w:cs="Arial"/>
          <w:sz w:val="18"/>
          <w:szCs w:val="18"/>
        </w:rPr>
        <w:t xml:space="preserve"> </w:t>
      </w:r>
      <w:proofErr w:type="spellStart"/>
      <w:r w:rsidRPr="0044595E">
        <w:rPr>
          <w:rFonts w:ascii="Arial" w:hAnsi="Arial" w:cs="Arial"/>
          <w:sz w:val="18"/>
          <w:szCs w:val="18"/>
        </w:rPr>
        <w:t>nem</w:t>
      </w:r>
      <w:proofErr w:type="spellEnd"/>
      <w:r w:rsidRPr="0044595E">
        <w:rPr>
          <w:rFonts w:ascii="Arial" w:hAnsi="Arial" w:cs="Arial"/>
          <w:sz w:val="18"/>
          <w:szCs w:val="18"/>
        </w:rPr>
        <w:t xml:space="preserve"> </w:t>
      </w:r>
      <w:proofErr w:type="spellStart"/>
      <w:r w:rsidRPr="0044595E">
        <w:rPr>
          <w:rFonts w:ascii="Arial" w:hAnsi="Arial" w:cs="Arial"/>
          <w:sz w:val="18"/>
          <w:szCs w:val="18"/>
        </w:rPr>
        <w:t>há</w:t>
      </w:r>
      <w:proofErr w:type="spellEnd"/>
      <w:r w:rsidRPr="0044595E">
        <w:rPr>
          <w:rFonts w:ascii="Arial" w:hAnsi="Arial" w:cs="Arial"/>
          <w:sz w:val="18"/>
          <w:szCs w:val="18"/>
        </w:rPr>
        <w:t xml:space="preserve"> </w:t>
      </w:r>
      <w:proofErr w:type="spellStart"/>
      <w:r w:rsidRPr="0044595E">
        <w:rPr>
          <w:rFonts w:ascii="Arial" w:hAnsi="Arial" w:cs="Arial"/>
          <w:sz w:val="18"/>
          <w:szCs w:val="18"/>
        </w:rPr>
        <w:t>relatos</w:t>
      </w:r>
      <w:proofErr w:type="spellEnd"/>
      <w:r w:rsidRPr="0044595E">
        <w:rPr>
          <w:rFonts w:ascii="Arial" w:hAnsi="Arial" w:cs="Arial"/>
          <w:sz w:val="18"/>
          <w:szCs w:val="18"/>
        </w:rPr>
        <w:t xml:space="preserve"> da </w:t>
      </w:r>
      <w:proofErr w:type="spellStart"/>
      <w:r w:rsidRPr="0044595E">
        <w:rPr>
          <w:rFonts w:ascii="Arial" w:hAnsi="Arial" w:cs="Arial"/>
          <w:sz w:val="18"/>
          <w:szCs w:val="18"/>
        </w:rPr>
        <w:t>ocorrência</w:t>
      </w:r>
      <w:proofErr w:type="spellEnd"/>
      <w:r w:rsidRPr="0044595E">
        <w:rPr>
          <w:rFonts w:ascii="Arial" w:hAnsi="Arial" w:cs="Arial"/>
          <w:sz w:val="18"/>
          <w:szCs w:val="18"/>
        </w:rPr>
        <w:t xml:space="preserve"> in vivo de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significativa</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tensão</w:t>
      </w:r>
      <w:proofErr w:type="spellEnd"/>
      <w:r w:rsidRPr="0044595E">
        <w:rPr>
          <w:rFonts w:ascii="Arial" w:hAnsi="Arial" w:cs="Arial"/>
          <w:sz w:val="18"/>
          <w:szCs w:val="18"/>
        </w:rPr>
        <w:t xml:space="preserve"> de </w:t>
      </w:r>
      <w:proofErr w:type="spellStart"/>
      <w:r w:rsidRPr="0044595E">
        <w:rPr>
          <w:rFonts w:ascii="Arial" w:hAnsi="Arial" w:cs="Arial"/>
          <w:sz w:val="18"/>
          <w:szCs w:val="18"/>
        </w:rPr>
        <w:t>resistência</w:t>
      </w:r>
      <w:proofErr w:type="spellEnd"/>
      <w:r w:rsidRPr="0044595E">
        <w:rPr>
          <w:rFonts w:ascii="Arial" w:hAnsi="Arial" w:cs="Arial"/>
          <w:sz w:val="18"/>
          <w:szCs w:val="18"/>
        </w:rPr>
        <w:t xml:space="preserve"> à </w:t>
      </w:r>
      <w:proofErr w:type="spellStart"/>
      <w:r w:rsidRPr="0044595E">
        <w:rPr>
          <w:rFonts w:ascii="Arial" w:hAnsi="Arial" w:cs="Arial"/>
          <w:sz w:val="18"/>
          <w:szCs w:val="18"/>
        </w:rPr>
        <w:t>tração</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O </w:t>
      </w:r>
      <w:proofErr w:type="spellStart"/>
      <w:r w:rsidRPr="0044595E">
        <w:rPr>
          <w:rFonts w:ascii="Arial" w:hAnsi="Arial" w:cs="Arial"/>
          <w:sz w:val="18"/>
          <w:szCs w:val="18"/>
        </w:rPr>
        <w:t>paciente</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avisado</w:t>
      </w:r>
      <w:proofErr w:type="spellEnd"/>
      <w:r w:rsidRPr="0044595E">
        <w:rPr>
          <w:rFonts w:ascii="Arial" w:hAnsi="Arial" w:cs="Arial"/>
          <w:sz w:val="18"/>
          <w:szCs w:val="18"/>
        </w:rPr>
        <w:t xml:space="preserve"> a </w:t>
      </w:r>
      <w:proofErr w:type="spellStart"/>
      <w:r w:rsidRPr="0044595E">
        <w:rPr>
          <w:rFonts w:ascii="Arial" w:hAnsi="Arial" w:cs="Arial"/>
          <w:sz w:val="18"/>
          <w:szCs w:val="18"/>
        </w:rPr>
        <w:t>respeito</w:t>
      </w:r>
      <w:proofErr w:type="spellEnd"/>
      <w:r w:rsidRPr="0044595E">
        <w:rPr>
          <w:rFonts w:ascii="Arial" w:hAnsi="Arial" w:cs="Arial"/>
          <w:sz w:val="18"/>
          <w:szCs w:val="18"/>
        </w:rPr>
        <w:t xml:space="preserve"> do </w:t>
      </w:r>
      <w:proofErr w:type="spellStart"/>
      <w:r w:rsidRPr="0044595E">
        <w:rPr>
          <w:rFonts w:ascii="Arial" w:hAnsi="Arial" w:cs="Arial"/>
          <w:sz w:val="18"/>
          <w:szCs w:val="18"/>
        </w:rPr>
        <w:t>uso</w:t>
      </w:r>
      <w:proofErr w:type="spellEnd"/>
      <w:r w:rsidRPr="0044595E">
        <w:rPr>
          <w:rFonts w:ascii="Arial" w:hAnsi="Arial" w:cs="Arial"/>
          <w:sz w:val="18"/>
          <w:szCs w:val="18"/>
        </w:rPr>
        <w:t xml:space="preserve"> e </w:t>
      </w: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deste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O </w:t>
      </w:r>
      <w:proofErr w:type="spellStart"/>
      <w:r w:rsidRPr="0044595E">
        <w:rPr>
          <w:rFonts w:ascii="Arial" w:hAnsi="Arial" w:cs="Arial"/>
          <w:sz w:val="18"/>
          <w:szCs w:val="18"/>
        </w:rPr>
        <w:t>planejamento</w:t>
      </w:r>
      <w:proofErr w:type="spellEnd"/>
      <w:r w:rsidRPr="0044595E">
        <w:rPr>
          <w:rFonts w:ascii="Arial" w:hAnsi="Arial" w:cs="Arial"/>
          <w:sz w:val="18"/>
          <w:szCs w:val="18"/>
        </w:rPr>
        <w:t xml:space="preserve"> e </w:t>
      </w:r>
      <w:proofErr w:type="spellStart"/>
      <w:r w:rsidRPr="0044595E">
        <w:rPr>
          <w:rFonts w:ascii="Arial" w:hAnsi="Arial" w:cs="Arial"/>
          <w:sz w:val="18"/>
          <w:szCs w:val="18"/>
        </w:rPr>
        <w:t>avaliação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pré-operatórios</w:t>
      </w:r>
      <w:proofErr w:type="spellEnd"/>
      <w:r w:rsidRPr="0044595E">
        <w:rPr>
          <w:rFonts w:ascii="Arial" w:hAnsi="Arial" w:cs="Arial"/>
          <w:sz w:val="18"/>
          <w:szCs w:val="18"/>
        </w:rPr>
        <w:t xml:space="preserve">, a </w:t>
      </w:r>
      <w:proofErr w:type="spellStart"/>
      <w:r w:rsidRPr="0044595E">
        <w:rPr>
          <w:rFonts w:ascii="Arial" w:hAnsi="Arial" w:cs="Arial"/>
          <w:sz w:val="18"/>
          <w:szCs w:val="18"/>
        </w:rPr>
        <w:t>técnica</w:t>
      </w:r>
      <w:proofErr w:type="spellEnd"/>
      <w:r w:rsidRPr="0044595E">
        <w:rPr>
          <w:rFonts w:ascii="Arial" w:hAnsi="Arial" w:cs="Arial"/>
          <w:sz w:val="18"/>
          <w:szCs w:val="18"/>
        </w:rPr>
        <w:t xml:space="preserve"> e </w:t>
      </w:r>
      <w:proofErr w:type="spellStart"/>
      <w:r w:rsidRPr="0044595E">
        <w:rPr>
          <w:rFonts w:ascii="Arial" w:hAnsi="Arial" w:cs="Arial"/>
          <w:sz w:val="18"/>
          <w:szCs w:val="18"/>
        </w:rPr>
        <w:t>abordagens</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cirúrgicas</w:t>
      </w:r>
      <w:proofErr w:type="spellEnd"/>
      <w:r w:rsidRPr="0044595E">
        <w:rPr>
          <w:rFonts w:ascii="Arial" w:hAnsi="Arial" w:cs="Arial"/>
          <w:sz w:val="18"/>
          <w:szCs w:val="18"/>
        </w:rPr>
        <w:t xml:space="preserve">, </w:t>
      </w:r>
      <w:proofErr w:type="spellStart"/>
      <w:r w:rsidRPr="0044595E">
        <w:rPr>
          <w:rFonts w:ascii="Arial" w:hAnsi="Arial" w:cs="Arial"/>
          <w:sz w:val="18"/>
          <w:szCs w:val="18"/>
        </w:rPr>
        <w:t>assim</w:t>
      </w:r>
      <w:proofErr w:type="spellEnd"/>
      <w:r w:rsidRPr="0044595E">
        <w:rPr>
          <w:rFonts w:ascii="Arial" w:hAnsi="Arial" w:cs="Arial"/>
          <w:sz w:val="18"/>
          <w:szCs w:val="18"/>
        </w:rPr>
        <w:t xml:space="preserve"> </w:t>
      </w:r>
      <w:proofErr w:type="spellStart"/>
      <w:r w:rsidRPr="0044595E">
        <w:rPr>
          <w:rFonts w:ascii="Arial" w:hAnsi="Arial" w:cs="Arial"/>
          <w:sz w:val="18"/>
          <w:szCs w:val="18"/>
        </w:rPr>
        <w:t>como</w:t>
      </w:r>
      <w:proofErr w:type="spellEnd"/>
      <w:r w:rsidRPr="0044595E">
        <w:rPr>
          <w:rFonts w:ascii="Arial" w:hAnsi="Arial" w:cs="Arial"/>
          <w:sz w:val="18"/>
          <w:szCs w:val="18"/>
        </w:rPr>
        <w:t xml:space="preserve"> a </w:t>
      </w:r>
      <w:proofErr w:type="spellStart"/>
      <w:r w:rsidRPr="0044595E">
        <w:rPr>
          <w:rFonts w:ascii="Arial" w:hAnsi="Arial" w:cs="Arial"/>
          <w:sz w:val="18"/>
          <w:szCs w:val="18"/>
        </w:rPr>
        <w:t>familiaridade</w:t>
      </w:r>
      <w:proofErr w:type="spellEnd"/>
      <w:r w:rsidRPr="0044595E">
        <w:rPr>
          <w:rFonts w:ascii="Arial" w:hAnsi="Arial" w:cs="Arial"/>
          <w:sz w:val="18"/>
          <w:szCs w:val="18"/>
        </w:rPr>
        <w:t xml:space="preserve"> do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inclusive </w:t>
      </w:r>
      <w:proofErr w:type="spellStart"/>
      <w:r w:rsidRPr="0044595E">
        <w:rPr>
          <w:rFonts w:ascii="Arial" w:hAnsi="Arial" w:cs="Arial"/>
          <w:sz w:val="18"/>
          <w:szCs w:val="18"/>
        </w:rPr>
        <w:t>sua</w:t>
      </w:r>
      <w:proofErr w:type="spellEnd"/>
      <w:r w:rsidRPr="0044595E">
        <w:rPr>
          <w:rFonts w:ascii="Arial" w:hAnsi="Arial" w:cs="Arial"/>
          <w:sz w:val="18"/>
          <w:szCs w:val="18"/>
        </w:rPr>
        <w:t xml:space="preserve"> </w:t>
      </w:r>
      <w:proofErr w:type="spellStart"/>
      <w:r w:rsidRPr="0044595E">
        <w:rPr>
          <w:rFonts w:ascii="Arial" w:hAnsi="Arial" w:cs="Arial"/>
          <w:sz w:val="18"/>
          <w:szCs w:val="18"/>
        </w:rPr>
        <w:t>instrumentação</w:t>
      </w:r>
      <w:proofErr w:type="spellEnd"/>
      <w:r w:rsidRPr="0044595E">
        <w:rPr>
          <w:rFonts w:ascii="Arial" w:hAnsi="Arial" w:cs="Arial"/>
          <w:sz w:val="18"/>
          <w:szCs w:val="18"/>
        </w:rPr>
        <w:t xml:space="preserve"> e </w:t>
      </w: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componentes</w:t>
      </w:r>
      <w:proofErr w:type="spellEnd"/>
      <w:r w:rsidRPr="0044595E">
        <w:rPr>
          <w:rFonts w:ascii="Arial" w:hAnsi="Arial" w:cs="Arial"/>
          <w:sz w:val="18"/>
          <w:szCs w:val="18"/>
        </w:rPr>
        <w:t xml:space="preserve"> </w:t>
      </w:r>
      <w:proofErr w:type="spellStart"/>
      <w:r w:rsidRPr="0044595E">
        <w:rPr>
          <w:rFonts w:ascii="Arial" w:hAnsi="Arial" w:cs="Arial"/>
          <w:sz w:val="18"/>
          <w:szCs w:val="18"/>
        </w:rPr>
        <w:t>necessários</w:t>
      </w:r>
      <w:proofErr w:type="spellEnd"/>
      <w:r w:rsidRPr="0044595E">
        <w:rPr>
          <w:rFonts w:ascii="Arial" w:hAnsi="Arial" w:cs="Arial"/>
          <w:sz w:val="18"/>
          <w:szCs w:val="18"/>
        </w:rPr>
        <w:t xml:space="preserve"> para </w:t>
      </w:r>
      <w:proofErr w:type="spellStart"/>
      <w:r w:rsidRPr="0044595E">
        <w:rPr>
          <w:rFonts w:ascii="Arial" w:hAnsi="Arial" w:cs="Arial"/>
          <w:sz w:val="18"/>
          <w:szCs w:val="18"/>
        </w:rPr>
        <w:t>atingir</w:t>
      </w:r>
      <w:proofErr w:type="spellEnd"/>
      <w:r w:rsidRPr="0044595E">
        <w:rPr>
          <w:rFonts w:ascii="Arial" w:hAnsi="Arial" w:cs="Arial"/>
          <w:sz w:val="18"/>
          <w:szCs w:val="18"/>
        </w:rPr>
        <w:t xml:space="preserve"> um </w:t>
      </w:r>
      <w:proofErr w:type="spellStart"/>
      <w:r w:rsidRPr="0044595E">
        <w:rPr>
          <w:rFonts w:ascii="Arial" w:hAnsi="Arial" w:cs="Arial"/>
          <w:sz w:val="18"/>
          <w:szCs w:val="18"/>
        </w:rPr>
        <w:t>bom</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resultado</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cirúrgico</w:t>
      </w:r>
      <w:proofErr w:type="spellEnd"/>
      <w:r w:rsidRPr="0044595E">
        <w:rPr>
          <w:rFonts w:ascii="Arial" w:hAnsi="Arial" w:cs="Arial"/>
          <w:sz w:val="18"/>
          <w:szCs w:val="18"/>
        </w:rPr>
        <w:t xml:space="preserve">.  </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nunca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reutilizado</w:t>
      </w:r>
      <w:proofErr w:type="spellEnd"/>
      <w:r w:rsidRPr="0044595E">
        <w:rPr>
          <w:rFonts w:ascii="Arial" w:hAnsi="Arial" w:cs="Arial"/>
          <w:sz w:val="18"/>
          <w:szCs w:val="18"/>
        </w:rPr>
        <w:t xml:space="preserve">.  A </w:t>
      </w:r>
      <w:proofErr w:type="spellStart"/>
      <w:r w:rsidRPr="0044595E">
        <w:rPr>
          <w:rFonts w:ascii="Arial" w:hAnsi="Arial" w:cs="Arial"/>
          <w:sz w:val="18"/>
          <w:szCs w:val="18"/>
        </w:rPr>
        <w:t>reutilização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reesterilização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levar</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alterações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nas</w:t>
      </w:r>
      <w:proofErr w:type="spellEnd"/>
      <w:r w:rsidRPr="0044595E">
        <w:rPr>
          <w:rFonts w:ascii="Arial" w:hAnsi="Arial" w:cs="Arial"/>
          <w:sz w:val="18"/>
          <w:szCs w:val="18"/>
        </w:rPr>
        <w:t xml:space="preserve"> </w:t>
      </w:r>
      <w:proofErr w:type="spellStart"/>
      <w:r w:rsidRPr="0044595E">
        <w:rPr>
          <w:rFonts w:ascii="Arial" w:hAnsi="Arial" w:cs="Arial"/>
          <w:sz w:val="18"/>
          <w:szCs w:val="18"/>
        </w:rPr>
        <w:t>características</w:t>
      </w:r>
      <w:proofErr w:type="spellEnd"/>
      <w:r w:rsidRPr="0044595E">
        <w:rPr>
          <w:rFonts w:ascii="Arial" w:hAnsi="Arial" w:cs="Arial"/>
          <w:sz w:val="18"/>
          <w:szCs w:val="18"/>
        </w:rPr>
        <w:t xml:space="preserve"> do material, </w:t>
      </w:r>
      <w:proofErr w:type="spellStart"/>
      <w:r w:rsidRPr="0044595E">
        <w:rPr>
          <w:rFonts w:ascii="Arial" w:hAnsi="Arial" w:cs="Arial"/>
          <w:sz w:val="18"/>
          <w:szCs w:val="18"/>
        </w:rPr>
        <w:t>como</w:t>
      </w:r>
      <w:proofErr w:type="spellEnd"/>
      <w:r w:rsidRPr="0044595E">
        <w:rPr>
          <w:rFonts w:ascii="Arial" w:hAnsi="Arial" w:cs="Arial"/>
          <w:sz w:val="18"/>
          <w:szCs w:val="18"/>
        </w:rPr>
        <w:t xml:space="preserve"> </w:t>
      </w:r>
      <w:proofErr w:type="spellStart"/>
      <w:r w:rsidRPr="0044595E">
        <w:rPr>
          <w:rFonts w:ascii="Arial" w:hAnsi="Arial" w:cs="Arial"/>
          <w:sz w:val="18"/>
          <w:szCs w:val="18"/>
        </w:rPr>
        <w:t>deformação</w:t>
      </w:r>
      <w:proofErr w:type="spellEnd"/>
      <w:r w:rsidRPr="0044595E">
        <w:rPr>
          <w:rFonts w:ascii="Arial" w:hAnsi="Arial" w:cs="Arial"/>
          <w:sz w:val="18"/>
          <w:szCs w:val="18"/>
        </w:rPr>
        <w:t xml:space="preserve"> e </w:t>
      </w:r>
      <w:proofErr w:type="spellStart"/>
      <w:r w:rsidRPr="0044595E">
        <w:rPr>
          <w:rFonts w:ascii="Arial" w:hAnsi="Arial" w:cs="Arial"/>
          <w:sz w:val="18"/>
          <w:szCs w:val="18"/>
        </w:rPr>
        <w:t>degradação</w:t>
      </w:r>
      <w:proofErr w:type="spellEnd"/>
      <w:r w:rsidRPr="0044595E">
        <w:rPr>
          <w:rFonts w:ascii="Arial" w:hAnsi="Arial" w:cs="Arial"/>
          <w:sz w:val="18"/>
          <w:szCs w:val="18"/>
        </w:rPr>
        <w:t xml:space="preserve"> do material, que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comprometer</w:t>
      </w:r>
      <w:proofErr w:type="spellEnd"/>
      <w:r w:rsidRPr="0044595E">
        <w:rPr>
          <w:rFonts w:ascii="Arial" w:hAnsi="Arial" w:cs="Arial"/>
          <w:sz w:val="18"/>
          <w:szCs w:val="18"/>
        </w:rPr>
        <w:t xml:space="preserve"> o </w:t>
      </w:r>
      <w:proofErr w:type="spellStart"/>
      <w:r w:rsidRPr="0044595E">
        <w:rPr>
          <w:rFonts w:ascii="Arial" w:hAnsi="Arial" w:cs="Arial"/>
          <w:sz w:val="18"/>
          <w:szCs w:val="18"/>
        </w:rPr>
        <w:t>desempenho</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O </w:t>
      </w:r>
      <w:proofErr w:type="spellStart"/>
      <w:r w:rsidRPr="0044595E">
        <w:rPr>
          <w:rFonts w:ascii="Arial" w:hAnsi="Arial" w:cs="Arial"/>
          <w:sz w:val="18"/>
          <w:szCs w:val="18"/>
        </w:rPr>
        <w:t>reprocessamento</w:t>
      </w:r>
      <w:proofErr w:type="spellEnd"/>
      <w:r w:rsidRPr="0044595E">
        <w:rPr>
          <w:rFonts w:ascii="Arial" w:hAnsi="Arial" w:cs="Arial"/>
          <w:sz w:val="18"/>
          <w:szCs w:val="18"/>
        </w:rPr>
        <w:t xml:space="preserve"> de </w:t>
      </w:r>
      <w:proofErr w:type="spellStart"/>
      <w:r w:rsidRPr="0044595E">
        <w:rPr>
          <w:rFonts w:ascii="Arial" w:hAnsi="Arial" w:cs="Arial"/>
          <w:sz w:val="18"/>
          <w:szCs w:val="18"/>
        </w:rPr>
        <w:t>dispositivos</w:t>
      </w:r>
      <w:proofErr w:type="spellEnd"/>
      <w:r w:rsidRPr="0044595E">
        <w:rPr>
          <w:rFonts w:ascii="Arial" w:hAnsi="Arial" w:cs="Arial"/>
          <w:sz w:val="18"/>
          <w:szCs w:val="18"/>
        </w:rPr>
        <w:t xml:space="preserve"> de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único</w:t>
      </w:r>
      <w:proofErr w:type="spellEnd"/>
      <w:r w:rsidRPr="0044595E">
        <w:rPr>
          <w:rFonts w:ascii="Arial" w:hAnsi="Arial" w:cs="Arial"/>
          <w:sz w:val="18"/>
          <w:szCs w:val="18"/>
        </w:rPr>
        <w:t xml:space="preserve"> </w:t>
      </w:r>
      <w:proofErr w:type="spellStart"/>
      <w:r w:rsidRPr="0044595E">
        <w:rPr>
          <w:rFonts w:ascii="Arial" w:hAnsi="Arial" w:cs="Arial"/>
          <w:sz w:val="18"/>
          <w:szCs w:val="18"/>
        </w:rPr>
        <w:t>também</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causar</w:t>
      </w:r>
      <w:proofErr w:type="spellEnd"/>
      <w:r w:rsidRPr="0044595E">
        <w:rPr>
          <w:rFonts w:ascii="Arial" w:hAnsi="Arial" w:cs="Arial"/>
          <w:sz w:val="18"/>
          <w:szCs w:val="18"/>
        </w:rPr>
        <w:t xml:space="preserve"> </w:t>
      </w:r>
      <w:proofErr w:type="spellStart"/>
      <w:r w:rsidRPr="0044595E">
        <w:rPr>
          <w:rFonts w:ascii="Arial" w:hAnsi="Arial" w:cs="Arial"/>
          <w:sz w:val="18"/>
          <w:szCs w:val="18"/>
        </w:rPr>
        <w:t>contaminação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cruzada</w:t>
      </w:r>
      <w:proofErr w:type="spellEnd"/>
      <w:r w:rsidRPr="0044595E">
        <w:rPr>
          <w:rFonts w:ascii="Arial" w:hAnsi="Arial" w:cs="Arial"/>
          <w:sz w:val="18"/>
          <w:szCs w:val="18"/>
        </w:rPr>
        <w:t xml:space="preserve">, </w:t>
      </w:r>
      <w:proofErr w:type="spellStart"/>
      <w:r w:rsidRPr="0044595E">
        <w:rPr>
          <w:rFonts w:ascii="Arial" w:hAnsi="Arial" w:cs="Arial"/>
          <w:sz w:val="18"/>
          <w:szCs w:val="18"/>
        </w:rPr>
        <w:t>levando</w:t>
      </w:r>
      <w:proofErr w:type="spellEnd"/>
      <w:r w:rsidRPr="0044595E">
        <w:rPr>
          <w:rFonts w:ascii="Arial" w:hAnsi="Arial" w:cs="Arial"/>
          <w:sz w:val="18"/>
          <w:szCs w:val="18"/>
        </w:rPr>
        <w:t xml:space="preserve"> à </w:t>
      </w: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paciente</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nunca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 </w:t>
      </w:r>
      <w:proofErr w:type="spellStart"/>
      <w:r w:rsidRPr="0044595E">
        <w:rPr>
          <w:rFonts w:ascii="Arial" w:hAnsi="Arial" w:cs="Arial"/>
          <w:sz w:val="18"/>
          <w:szCs w:val="18"/>
        </w:rPr>
        <w:t>reesterilizado</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instrumentação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apropriada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utilizada</w:t>
      </w:r>
      <w:proofErr w:type="spellEnd"/>
      <w:r w:rsidRPr="0044595E">
        <w:rPr>
          <w:rFonts w:ascii="Arial" w:hAnsi="Arial" w:cs="Arial"/>
          <w:sz w:val="18"/>
          <w:szCs w:val="18"/>
        </w:rPr>
        <w:t xml:space="preserve"> para </w:t>
      </w:r>
      <w:proofErr w:type="spellStart"/>
      <w:r w:rsidRPr="0044595E">
        <w:rPr>
          <w:rFonts w:ascii="Arial" w:hAnsi="Arial" w:cs="Arial"/>
          <w:sz w:val="18"/>
          <w:szCs w:val="18"/>
        </w:rPr>
        <w:t>implantar</w:t>
      </w:r>
      <w:proofErr w:type="spellEnd"/>
      <w:r w:rsidRPr="0044595E">
        <w:rPr>
          <w:rFonts w:ascii="Arial" w:hAnsi="Arial" w:cs="Arial"/>
          <w:sz w:val="18"/>
          <w:szCs w:val="18"/>
        </w:rPr>
        <w:t xml:space="preserve">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proofErr w:type="spellStart"/>
      <w:r w:rsidRPr="0044595E">
        <w:rPr>
          <w:rFonts w:ascii="Arial" w:hAnsi="Arial" w:cs="Arial"/>
          <w:sz w:val="18"/>
          <w:szCs w:val="18"/>
        </w:rPr>
        <w:t>Nunca</w:t>
      </w:r>
      <w:proofErr w:type="spellEnd"/>
      <w:r w:rsidRPr="0044595E">
        <w:rPr>
          <w:rFonts w:ascii="Arial" w:hAnsi="Arial" w:cs="Arial"/>
          <w:sz w:val="18"/>
          <w:szCs w:val="18"/>
        </w:rPr>
        <w:t xml:space="preserve"> utilize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torta</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r w:rsidRPr="0044595E">
        <w:rPr>
          <w:rFonts w:ascii="Arial" w:hAnsi="Arial" w:cs="Arial"/>
          <w:sz w:val="18"/>
          <w:szCs w:val="18"/>
        </w:rPr>
        <w:t xml:space="preserve">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concebida</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como</w:t>
      </w:r>
      <w:proofErr w:type="spellEnd"/>
      <w:r w:rsidRPr="0044595E">
        <w:rPr>
          <w:rFonts w:ascii="Arial" w:hAnsi="Arial" w:cs="Arial"/>
          <w:sz w:val="18"/>
          <w:szCs w:val="18"/>
        </w:rPr>
        <w:t xml:space="preserve"> um </w:t>
      </w:r>
      <w:proofErr w:type="spellStart"/>
      <w:r w:rsidRPr="0044595E">
        <w:rPr>
          <w:rFonts w:ascii="Arial" w:hAnsi="Arial" w:cs="Arial"/>
          <w:sz w:val="18"/>
          <w:szCs w:val="18"/>
        </w:rPr>
        <w:t>implante</w:t>
      </w:r>
      <w:proofErr w:type="spellEnd"/>
      <w:r w:rsidRPr="0044595E">
        <w:rPr>
          <w:rFonts w:ascii="Arial" w:hAnsi="Arial" w:cs="Arial"/>
          <w:sz w:val="18"/>
          <w:szCs w:val="18"/>
        </w:rPr>
        <w:t>.</w:t>
      </w:r>
    </w:p>
    <w:p w:rsidR="00230DC3" w:rsidRPr="0044595E" w:rsidRDefault="00230DC3" w:rsidP="009C6ECB">
      <w:pPr>
        <w:numPr>
          <w:ilvl w:val="0"/>
          <w:numId w:val="27"/>
        </w:numPr>
        <w:ind w:left="810"/>
        <w:rPr>
          <w:rFonts w:ascii="Arial" w:hAnsi="Arial" w:cs="Arial"/>
          <w:sz w:val="18"/>
          <w:szCs w:val="18"/>
        </w:rPr>
      </w:pPr>
      <w:proofErr w:type="spellStart"/>
      <w:r w:rsidRPr="0044595E">
        <w:rPr>
          <w:rFonts w:ascii="Arial" w:hAnsi="Arial" w:cs="Arial"/>
          <w:sz w:val="18"/>
          <w:szCs w:val="18"/>
        </w:rPr>
        <w:t>Carregar</w:t>
      </w:r>
      <w:proofErr w:type="spellEnd"/>
      <w:r w:rsidRPr="0044595E">
        <w:rPr>
          <w:rFonts w:ascii="Arial" w:hAnsi="Arial" w:cs="Arial"/>
          <w:sz w:val="18"/>
          <w:szCs w:val="18"/>
        </w:rPr>
        <w:t xml:space="preserv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fora do </w:t>
      </w:r>
      <w:proofErr w:type="spellStart"/>
      <w:r w:rsidRPr="0044595E">
        <w:rPr>
          <w:rFonts w:ascii="Arial" w:hAnsi="Arial" w:cs="Arial"/>
          <w:sz w:val="18"/>
          <w:szCs w:val="18"/>
        </w:rPr>
        <w:t>eixo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ruptura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entortamento</w:t>
      </w:r>
      <w:proofErr w:type="spellEnd"/>
      <w:r w:rsidRPr="0044595E">
        <w:rPr>
          <w:rFonts w:ascii="Arial" w:hAnsi="Arial" w:cs="Arial"/>
          <w:sz w:val="18"/>
          <w:szCs w:val="18"/>
        </w:rPr>
        <w:t>.</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Embalagem</w:t>
      </w:r>
      <w:proofErr w:type="spellEnd"/>
      <w:r w:rsidRPr="0044595E">
        <w:rPr>
          <w:rFonts w:ascii="Arial" w:hAnsi="Arial" w:cs="Arial"/>
          <w:b/>
          <w:sz w:val="18"/>
          <w:szCs w:val="18"/>
        </w:rPr>
        <w:t xml:space="preserve"> e </w:t>
      </w:r>
      <w:proofErr w:type="spellStart"/>
      <w:r w:rsidRPr="0044595E">
        <w:rPr>
          <w:rFonts w:ascii="Arial" w:hAnsi="Arial" w:cs="Arial"/>
          <w:b/>
          <w:sz w:val="18"/>
          <w:szCs w:val="18"/>
        </w:rPr>
        <w:t>etiquetagem</w:t>
      </w:r>
      <w:proofErr w:type="spellEnd"/>
      <w:r w:rsidRPr="0044595E">
        <w:rPr>
          <w:rFonts w:ascii="Arial" w:hAnsi="Arial" w:cs="Arial"/>
          <w:b/>
          <w:sz w:val="18"/>
          <w:szCs w:val="18"/>
        </w:rPr>
        <w:t>:</w:t>
      </w:r>
    </w:p>
    <w:p w:rsidR="00230DC3" w:rsidRPr="0044595E" w:rsidRDefault="00230DC3" w:rsidP="009C6ECB">
      <w:pPr>
        <w:numPr>
          <w:ilvl w:val="0"/>
          <w:numId w:val="28"/>
        </w:numPr>
        <w:ind w:left="810"/>
        <w:rPr>
          <w:rFonts w:ascii="Arial" w:hAnsi="Arial" w:cs="Arial"/>
          <w:sz w:val="18"/>
          <w:szCs w:val="18"/>
        </w:rPr>
      </w:pPr>
      <w:proofErr w:type="spellStart"/>
      <w:r w:rsidRPr="0044595E">
        <w:rPr>
          <w:rFonts w:ascii="Arial" w:hAnsi="Arial" w:cs="Arial"/>
          <w:sz w:val="18"/>
          <w:szCs w:val="18"/>
        </w:rPr>
        <w:t>Não</w:t>
      </w:r>
      <w:proofErr w:type="spellEnd"/>
      <w:r w:rsidRPr="0044595E">
        <w:rPr>
          <w:rFonts w:ascii="Arial" w:hAnsi="Arial" w:cs="Arial"/>
          <w:sz w:val="18"/>
          <w:szCs w:val="18"/>
        </w:rPr>
        <w:t xml:space="preserve"> use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produto</w:t>
      </w:r>
      <w:proofErr w:type="spellEnd"/>
      <w:r w:rsidRPr="0044595E">
        <w:rPr>
          <w:rFonts w:ascii="Arial" w:hAnsi="Arial" w:cs="Arial"/>
          <w:sz w:val="18"/>
          <w:szCs w:val="18"/>
        </w:rPr>
        <w:t xml:space="preserve"> se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embalagem</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etiquetagem</w:t>
      </w:r>
      <w:proofErr w:type="spellEnd"/>
      <w:r w:rsidRPr="0044595E">
        <w:rPr>
          <w:rFonts w:ascii="Arial" w:hAnsi="Arial" w:cs="Arial"/>
          <w:sz w:val="18"/>
          <w:szCs w:val="18"/>
        </w:rPr>
        <w:t xml:space="preserve"> </w:t>
      </w:r>
      <w:proofErr w:type="spellStart"/>
      <w:r w:rsidRPr="0044595E">
        <w:rPr>
          <w:rFonts w:ascii="Arial" w:hAnsi="Arial" w:cs="Arial"/>
          <w:sz w:val="18"/>
          <w:szCs w:val="18"/>
        </w:rPr>
        <w:t>tiver</w:t>
      </w:r>
      <w:proofErr w:type="spellEnd"/>
      <w:r w:rsidRPr="0044595E">
        <w:rPr>
          <w:rFonts w:ascii="Arial" w:hAnsi="Arial" w:cs="Arial"/>
          <w:sz w:val="18"/>
          <w:szCs w:val="18"/>
        </w:rPr>
        <w:t xml:space="preserve"> </w:t>
      </w:r>
      <w:proofErr w:type="spellStart"/>
      <w:r w:rsidRPr="0044595E">
        <w:rPr>
          <w:rFonts w:ascii="Arial" w:hAnsi="Arial" w:cs="Arial"/>
          <w:sz w:val="18"/>
          <w:szCs w:val="18"/>
        </w:rPr>
        <w:t>sido</w:t>
      </w:r>
      <w:proofErr w:type="spellEnd"/>
      <w:r w:rsidRPr="0044595E">
        <w:rPr>
          <w:rFonts w:ascii="Arial" w:hAnsi="Arial" w:cs="Arial"/>
          <w:sz w:val="18"/>
          <w:szCs w:val="18"/>
        </w:rPr>
        <w:t xml:space="preserve"> </w:t>
      </w:r>
      <w:proofErr w:type="spellStart"/>
      <w:r w:rsidRPr="0044595E">
        <w:rPr>
          <w:rFonts w:ascii="Arial" w:hAnsi="Arial" w:cs="Arial"/>
          <w:sz w:val="18"/>
          <w:szCs w:val="18"/>
        </w:rPr>
        <w:t>danificada</w:t>
      </w:r>
      <w:proofErr w:type="spellEnd"/>
      <w:r w:rsidRPr="0044595E">
        <w:rPr>
          <w:rFonts w:ascii="Arial" w:hAnsi="Arial" w:cs="Arial"/>
          <w:sz w:val="18"/>
          <w:szCs w:val="18"/>
        </w:rPr>
        <w:t xml:space="preserve">, </w:t>
      </w:r>
      <w:proofErr w:type="spellStart"/>
      <w:r w:rsidRPr="0044595E">
        <w:rPr>
          <w:rFonts w:ascii="Arial" w:hAnsi="Arial" w:cs="Arial"/>
          <w:sz w:val="18"/>
          <w:szCs w:val="18"/>
        </w:rPr>
        <w:t>mostrar</w:t>
      </w:r>
      <w:proofErr w:type="spellEnd"/>
      <w:r w:rsidRPr="0044595E">
        <w:rPr>
          <w:rFonts w:ascii="Arial" w:hAnsi="Arial" w:cs="Arial"/>
          <w:sz w:val="18"/>
          <w:szCs w:val="18"/>
        </w:rPr>
        <w:t xml:space="preserve"> </w:t>
      </w:r>
      <w:proofErr w:type="spellStart"/>
      <w:r w:rsidRPr="0044595E">
        <w:rPr>
          <w:rFonts w:ascii="Arial" w:hAnsi="Arial" w:cs="Arial"/>
          <w:sz w:val="18"/>
          <w:szCs w:val="18"/>
        </w:rPr>
        <w:t>sinais</w:t>
      </w:r>
      <w:proofErr w:type="spellEnd"/>
      <w:r w:rsidRPr="0044595E">
        <w:rPr>
          <w:rFonts w:ascii="Arial" w:hAnsi="Arial" w:cs="Arial"/>
          <w:sz w:val="18"/>
          <w:szCs w:val="18"/>
        </w:rPr>
        <w:t xml:space="preserve"> de </w:t>
      </w:r>
      <w:proofErr w:type="spellStart"/>
      <w:r w:rsidRPr="0044595E">
        <w:rPr>
          <w:rFonts w:ascii="Arial" w:hAnsi="Arial" w:cs="Arial"/>
          <w:sz w:val="18"/>
          <w:szCs w:val="18"/>
        </w:rPr>
        <w:t>exposição</w:t>
      </w:r>
      <w:proofErr w:type="spellEnd"/>
      <w:r w:rsidRPr="0044595E">
        <w:rPr>
          <w:rFonts w:ascii="Arial" w:hAnsi="Arial" w:cs="Arial"/>
          <w:sz w:val="18"/>
          <w:szCs w:val="18"/>
        </w:rPr>
        <w:t xml:space="preserve"> à </w:t>
      </w:r>
      <w:proofErr w:type="spellStart"/>
      <w:r w:rsidRPr="0044595E">
        <w:rPr>
          <w:rFonts w:ascii="Arial" w:hAnsi="Arial" w:cs="Arial"/>
          <w:sz w:val="18"/>
          <w:szCs w:val="18"/>
        </w:rPr>
        <w:t>umidade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temperaturas</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extremas</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tiver</w:t>
      </w:r>
      <w:proofErr w:type="spellEnd"/>
      <w:r w:rsidRPr="0044595E">
        <w:rPr>
          <w:rFonts w:ascii="Arial" w:hAnsi="Arial" w:cs="Arial"/>
          <w:sz w:val="18"/>
          <w:szCs w:val="18"/>
        </w:rPr>
        <w:t xml:space="preserve"> </w:t>
      </w:r>
      <w:proofErr w:type="spellStart"/>
      <w:r w:rsidRPr="0044595E">
        <w:rPr>
          <w:rFonts w:ascii="Arial" w:hAnsi="Arial" w:cs="Arial"/>
          <w:sz w:val="18"/>
          <w:szCs w:val="18"/>
        </w:rPr>
        <w:t>sido</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alterada</w:t>
      </w:r>
      <w:proofErr w:type="spellEnd"/>
      <w:r w:rsidRPr="0044595E">
        <w:rPr>
          <w:rFonts w:ascii="Arial" w:hAnsi="Arial" w:cs="Arial"/>
          <w:sz w:val="18"/>
          <w:szCs w:val="18"/>
        </w:rPr>
        <w:t xml:space="preserve"> de </w:t>
      </w:r>
      <w:proofErr w:type="spellStart"/>
      <w:r w:rsidRPr="0044595E">
        <w:rPr>
          <w:rFonts w:ascii="Arial" w:hAnsi="Arial" w:cs="Arial"/>
          <w:sz w:val="18"/>
          <w:szCs w:val="18"/>
        </w:rPr>
        <w:t>alguma</w:t>
      </w:r>
      <w:proofErr w:type="spellEnd"/>
      <w:r w:rsidRPr="0044595E">
        <w:rPr>
          <w:rFonts w:ascii="Arial" w:hAnsi="Arial" w:cs="Arial"/>
          <w:sz w:val="18"/>
          <w:szCs w:val="18"/>
        </w:rPr>
        <w:t xml:space="preserve"> forma.</w:t>
      </w:r>
    </w:p>
    <w:p w:rsidR="00230DC3" w:rsidRPr="0044595E" w:rsidRDefault="00230DC3" w:rsidP="009C6ECB">
      <w:pPr>
        <w:numPr>
          <w:ilvl w:val="0"/>
          <w:numId w:val="28"/>
        </w:numPr>
        <w:ind w:left="810"/>
        <w:rPr>
          <w:rFonts w:ascii="Arial" w:hAnsi="Arial" w:cs="Arial"/>
          <w:sz w:val="18"/>
          <w:szCs w:val="18"/>
        </w:rPr>
      </w:pPr>
      <w:r w:rsidRPr="0044595E">
        <w:rPr>
          <w:rFonts w:ascii="Arial" w:hAnsi="Arial" w:cs="Arial"/>
          <w:sz w:val="18"/>
          <w:szCs w:val="18"/>
        </w:rPr>
        <w:t xml:space="preserve">Entre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contato</w:t>
      </w:r>
      <w:proofErr w:type="spellEnd"/>
      <w:r w:rsidRPr="0044595E">
        <w:rPr>
          <w:rFonts w:ascii="Arial" w:hAnsi="Arial" w:cs="Arial"/>
          <w:sz w:val="18"/>
          <w:szCs w:val="18"/>
        </w:rPr>
        <w:t xml:space="preserve"> com o </w:t>
      </w:r>
      <w:proofErr w:type="spellStart"/>
      <w:r w:rsidRPr="0044595E">
        <w:rPr>
          <w:rFonts w:ascii="Arial" w:hAnsi="Arial" w:cs="Arial"/>
          <w:sz w:val="18"/>
          <w:szCs w:val="18"/>
        </w:rPr>
        <w:t>Atendimento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Cliente</w:t>
      </w:r>
      <w:proofErr w:type="spellEnd"/>
      <w:r w:rsidRPr="0044595E">
        <w:rPr>
          <w:rFonts w:ascii="Arial" w:hAnsi="Arial" w:cs="Arial"/>
          <w:sz w:val="18"/>
          <w:szCs w:val="18"/>
        </w:rPr>
        <w:t xml:space="preserve"> da Parcus Medical para </w:t>
      </w:r>
      <w:proofErr w:type="spellStart"/>
      <w:r w:rsidRPr="0044595E">
        <w:rPr>
          <w:rFonts w:ascii="Arial" w:hAnsi="Arial" w:cs="Arial"/>
          <w:sz w:val="18"/>
          <w:szCs w:val="18"/>
        </w:rPr>
        <w:t>reportar</w:t>
      </w:r>
      <w:proofErr w:type="spellEnd"/>
      <w:r w:rsidRPr="0044595E">
        <w:rPr>
          <w:rFonts w:ascii="Arial" w:hAnsi="Arial" w:cs="Arial"/>
          <w:sz w:val="18"/>
          <w:szCs w:val="18"/>
        </w:rPr>
        <w:t xml:space="preserve"> </w:t>
      </w: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dano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alterações</w:t>
      </w:r>
      <w:proofErr w:type="spellEnd"/>
      <w:r w:rsidRPr="0044595E">
        <w:rPr>
          <w:rFonts w:ascii="Arial" w:hAnsi="Arial" w:cs="Arial"/>
          <w:sz w:val="18"/>
          <w:szCs w:val="18"/>
        </w:rPr>
        <w:t xml:space="preserve"> da </w:t>
      </w:r>
      <w:proofErr w:type="spellStart"/>
      <w:r w:rsidRPr="0044595E">
        <w:rPr>
          <w:rFonts w:ascii="Arial" w:hAnsi="Arial" w:cs="Arial"/>
          <w:sz w:val="18"/>
          <w:szCs w:val="18"/>
        </w:rPr>
        <w:t>embalagem</w:t>
      </w:r>
      <w:proofErr w:type="spellEnd"/>
      <w:r w:rsidRPr="0044595E">
        <w:rPr>
          <w:rFonts w:ascii="Arial" w:hAnsi="Arial" w:cs="Arial"/>
          <w:sz w:val="18"/>
          <w:szCs w:val="18"/>
        </w:rPr>
        <w:t>.</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Especificações</w:t>
      </w:r>
      <w:proofErr w:type="spellEnd"/>
      <w:r w:rsidRPr="0044595E">
        <w:rPr>
          <w:rFonts w:ascii="Arial" w:hAnsi="Arial" w:cs="Arial"/>
          <w:b/>
          <w:sz w:val="18"/>
          <w:szCs w:val="18"/>
        </w:rPr>
        <w:t xml:space="preserve"> do Material:</w:t>
      </w:r>
    </w:p>
    <w:p w:rsidR="00230DC3" w:rsidRPr="0044595E" w:rsidRDefault="00230DC3" w:rsidP="00230DC3">
      <w:pPr>
        <w:ind w:left="450"/>
        <w:rPr>
          <w:rFonts w:ascii="Arial" w:hAnsi="Arial" w:cs="Arial"/>
          <w:b/>
          <w:sz w:val="18"/>
          <w:szCs w:val="18"/>
        </w:rPr>
      </w:pPr>
      <w:r w:rsidRPr="0044595E">
        <w:rPr>
          <w:rFonts w:ascii="Arial" w:hAnsi="Arial" w:cs="Arial"/>
          <w:sz w:val="18"/>
          <w:szCs w:val="18"/>
        </w:rPr>
        <w:t xml:space="preserve">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é </w:t>
      </w:r>
      <w:proofErr w:type="spellStart"/>
      <w:r w:rsidRPr="0044595E">
        <w:rPr>
          <w:rFonts w:ascii="Arial" w:hAnsi="Arial" w:cs="Arial"/>
          <w:sz w:val="18"/>
          <w:szCs w:val="18"/>
        </w:rPr>
        <w:t>fornecida</w:t>
      </w:r>
      <w:proofErr w:type="spellEnd"/>
      <w:r w:rsidRPr="0044595E">
        <w:rPr>
          <w:rFonts w:ascii="Arial" w:hAnsi="Arial" w:cs="Arial"/>
          <w:sz w:val="18"/>
          <w:szCs w:val="18"/>
        </w:rPr>
        <w:t xml:space="preserve"> com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sem</w:t>
      </w:r>
      <w:proofErr w:type="spellEnd"/>
      <w:r w:rsidRPr="0044595E">
        <w:rPr>
          <w:rFonts w:ascii="Arial" w:hAnsi="Arial" w:cs="Arial"/>
          <w:sz w:val="18"/>
          <w:szCs w:val="18"/>
        </w:rPr>
        <w:t xml:space="preserve"> </w:t>
      </w:r>
      <w:proofErr w:type="spellStart"/>
      <w:r w:rsidRPr="0044595E">
        <w:rPr>
          <w:rFonts w:ascii="Arial" w:hAnsi="Arial" w:cs="Arial"/>
          <w:sz w:val="18"/>
          <w:szCs w:val="18"/>
        </w:rPr>
        <w:t>agulhas</w:t>
      </w:r>
      <w:proofErr w:type="spellEnd"/>
      <w:r w:rsidRPr="0044595E">
        <w:rPr>
          <w:rFonts w:ascii="Arial" w:hAnsi="Arial" w:cs="Arial"/>
          <w:sz w:val="18"/>
          <w:szCs w:val="18"/>
        </w:rPr>
        <w:t xml:space="preserve"> </w:t>
      </w:r>
      <w:proofErr w:type="spellStart"/>
      <w:r w:rsidRPr="0044595E">
        <w:rPr>
          <w:rFonts w:ascii="Arial" w:hAnsi="Arial" w:cs="Arial"/>
          <w:sz w:val="18"/>
          <w:szCs w:val="18"/>
        </w:rPr>
        <w:t>presas</w:t>
      </w:r>
      <w:proofErr w:type="spellEnd"/>
      <w:r w:rsidRPr="0044595E">
        <w:rPr>
          <w:rFonts w:ascii="Arial" w:hAnsi="Arial" w:cs="Arial"/>
          <w:sz w:val="18"/>
          <w:szCs w:val="18"/>
        </w:rPr>
        <w:t xml:space="preserve"> </w:t>
      </w:r>
      <w:proofErr w:type="spellStart"/>
      <w:r w:rsidRPr="0044595E">
        <w:rPr>
          <w:rFonts w:ascii="Arial" w:hAnsi="Arial" w:cs="Arial"/>
          <w:sz w:val="18"/>
          <w:szCs w:val="18"/>
        </w:rPr>
        <w:t>às</w:t>
      </w:r>
      <w:proofErr w:type="spellEnd"/>
      <w:r w:rsidRPr="0044595E">
        <w:rPr>
          <w:rFonts w:ascii="Arial" w:hAnsi="Arial" w:cs="Arial"/>
          <w:sz w:val="18"/>
          <w:szCs w:val="18"/>
        </w:rPr>
        <w:t xml:space="preserve">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multifilamentar</w:t>
      </w:r>
      <w:proofErr w:type="spellEnd"/>
      <w:r w:rsidRPr="0044595E">
        <w:rPr>
          <w:rFonts w:ascii="Arial" w:hAnsi="Arial" w:cs="Arial"/>
          <w:sz w:val="18"/>
          <w:szCs w:val="18"/>
        </w:rPr>
        <w:t xml:space="preserve"> </w:t>
      </w:r>
      <w:proofErr w:type="spellStart"/>
      <w:r w:rsidRPr="0044595E">
        <w:rPr>
          <w:rFonts w:ascii="Arial" w:hAnsi="Arial" w:cs="Arial"/>
          <w:sz w:val="18"/>
          <w:szCs w:val="18"/>
        </w:rPr>
        <w:t>trançado</w:t>
      </w:r>
      <w:proofErr w:type="spellEnd"/>
      <w:r w:rsidRPr="0044595E">
        <w:rPr>
          <w:rFonts w:ascii="Arial" w:hAnsi="Arial" w:cs="Arial"/>
          <w:sz w:val="18"/>
          <w:szCs w:val="18"/>
        </w:rPr>
        <w:t xml:space="preserve"> de </w:t>
      </w:r>
      <w:proofErr w:type="spellStart"/>
      <w:r w:rsidRPr="0044595E">
        <w:rPr>
          <w:rFonts w:ascii="Arial" w:hAnsi="Arial" w:cs="Arial"/>
          <w:sz w:val="18"/>
          <w:szCs w:val="18"/>
        </w:rPr>
        <w:t>alta</w:t>
      </w:r>
      <w:proofErr w:type="spellEnd"/>
      <w:r w:rsidRPr="0044595E">
        <w:rPr>
          <w:rFonts w:ascii="Arial" w:hAnsi="Arial" w:cs="Arial"/>
          <w:sz w:val="18"/>
          <w:szCs w:val="18"/>
        </w:rPr>
        <w:t xml:space="preserve"> </w:t>
      </w:r>
      <w:proofErr w:type="spellStart"/>
      <w:r w:rsidRPr="0044595E">
        <w:rPr>
          <w:rFonts w:ascii="Arial" w:hAnsi="Arial" w:cs="Arial"/>
          <w:sz w:val="18"/>
          <w:szCs w:val="18"/>
        </w:rPr>
        <w:t>resistência</w:t>
      </w:r>
      <w:proofErr w:type="spellEnd"/>
      <w:r w:rsidRPr="0044595E">
        <w:rPr>
          <w:rFonts w:ascii="Arial" w:hAnsi="Arial" w:cs="Arial"/>
          <w:sz w:val="18"/>
          <w:szCs w:val="18"/>
        </w:rPr>
        <w:t xml:space="preserve">.   Cores </w:t>
      </w:r>
      <w:proofErr w:type="spellStart"/>
      <w:r w:rsidRPr="0044595E">
        <w:rPr>
          <w:rFonts w:ascii="Arial" w:hAnsi="Arial" w:cs="Arial"/>
          <w:sz w:val="18"/>
          <w:szCs w:val="18"/>
        </w:rPr>
        <w:t>contrastantes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usadas</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fornecidas</w:t>
      </w:r>
      <w:proofErr w:type="spellEnd"/>
      <w:r w:rsidRPr="0044595E">
        <w:rPr>
          <w:rFonts w:ascii="Arial" w:hAnsi="Arial" w:cs="Arial"/>
          <w:sz w:val="18"/>
          <w:szCs w:val="18"/>
        </w:rPr>
        <w:t xml:space="preserve"> com </w:t>
      </w:r>
      <w:proofErr w:type="spellStart"/>
      <w:r w:rsidRPr="0044595E">
        <w:rPr>
          <w:rFonts w:ascii="Arial" w:hAnsi="Arial" w:cs="Arial"/>
          <w:sz w:val="18"/>
          <w:szCs w:val="18"/>
        </w:rPr>
        <w:t>múltiplas</w:t>
      </w:r>
      <w:proofErr w:type="spellEnd"/>
      <w:r w:rsidRPr="0044595E">
        <w:rPr>
          <w:rFonts w:ascii="Arial" w:hAnsi="Arial" w:cs="Arial"/>
          <w:sz w:val="18"/>
          <w:szCs w:val="18"/>
        </w:rPr>
        <w:t xml:space="preserve">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O material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é Ti-6Al-4V ELI (ASTM F136).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fabricada</w:t>
      </w:r>
      <w:proofErr w:type="spellEnd"/>
      <w:r w:rsidRPr="0044595E">
        <w:rPr>
          <w:rFonts w:ascii="Arial" w:hAnsi="Arial" w:cs="Arial"/>
          <w:sz w:val="18"/>
          <w:szCs w:val="18"/>
        </w:rPr>
        <w:t xml:space="preserve"> a </w:t>
      </w:r>
      <w:proofErr w:type="spellStart"/>
      <w:r w:rsidRPr="0044595E">
        <w:rPr>
          <w:rFonts w:ascii="Arial" w:hAnsi="Arial" w:cs="Arial"/>
          <w:sz w:val="18"/>
          <w:szCs w:val="18"/>
        </w:rPr>
        <w:t>partir</w:t>
      </w:r>
      <w:proofErr w:type="spellEnd"/>
      <w:r w:rsidRPr="0044595E">
        <w:rPr>
          <w:rFonts w:ascii="Arial" w:hAnsi="Arial" w:cs="Arial"/>
          <w:sz w:val="18"/>
          <w:szCs w:val="18"/>
        </w:rPr>
        <w:t xml:space="preserve"> de </w:t>
      </w:r>
      <w:proofErr w:type="spellStart"/>
      <w:r w:rsidRPr="0044595E">
        <w:rPr>
          <w:rFonts w:ascii="Arial" w:hAnsi="Arial" w:cs="Arial"/>
          <w:sz w:val="18"/>
          <w:szCs w:val="18"/>
        </w:rPr>
        <w:t>uma</w:t>
      </w:r>
      <w:proofErr w:type="spellEnd"/>
      <w:r w:rsidRPr="0044595E">
        <w:rPr>
          <w:rFonts w:ascii="Arial" w:hAnsi="Arial" w:cs="Arial"/>
          <w:sz w:val="18"/>
          <w:szCs w:val="18"/>
        </w:rPr>
        <w:t xml:space="preserve"> Liga de </w:t>
      </w:r>
      <w:proofErr w:type="spellStart"/>
      <w:r w:rsidRPr="0044595E">
        <w:rPr>
          <w:rFonts w:ascii="Arial" w:hAnsi="Arial" w:cs="Arial"/>
          <w:sz w:val="18"/>
          <w:szCs w:val="18"/>
        </w:rPr>
        <w:t>Aço</w:t>
      </w:r>
      <w:proofErr w:type="spellEnd"/>
      <w:r w:rsidRPr="0044595E">
        <w:rPr>
          <w:rFonts w:ascii="Arial" w:hAnsi="Arial" w:cs="Arial"/>
          <w:sz w:val="18"/>
          <w:szCs w:val="18"/>
        </w:rPr>
        <w:t xml:space="preserve"> </w:t>
      </w:r>
      <w:proofErr w:type="spellStart"/>
      <w:r w:rsidRPr="0044595E">
        <w:rPr>
          <w:rFonts w:ascii="Arial" w:hAnsi="Arial" w:cs="Arial"/>
          <w:sz w:val="18"/>
          <w:szCs w:val="18"/>
        </w:rPr>
        <w:t>Inoxidável</w:t>
      </w:r>
      <w:proofErr w:type="spellEnd"/>
      <w:r w:rsidRPr="0044595E">
        <w:rPr>
          <w:rFonts w:ascii="Arial" w:hAnsi="Arial" w:cs="Arial"/>
          <w:sz w:val="18"/>
          <w:szCs w:val="18"/>
        </w:rPr>
        <w:t xml:space="preserve">. </w:t>
      </w:r>
      <w:proofErr w:type="spellStart"/>
      <w:r w:rsidRPr="0044595E">
        <w:rPr>
          <w:rFonts w:ascii="Arial" w:hAnsi="Arial" w:cs="Arial"/>
          <w:sz w:val="18"/>
          <w:szCs w:val="18"/>
        </w:rPr>
        <w:t>Os</w:t>
      </w:r>
      <w:proofErr w:type="spellEnd"/>
      <w:r w:rsidRPr="0044595E">
        <w:rPr>
          <w:rFonts w:ascii="Arial" w:hAnsi="Arial" w:cs="Arial"/>
          <w:sz w:val="18"/>
          <w:szCs w:val="18"/>
        </w:rPr>
        <w:t xml:space="preserve"> </w:t>
      </w:r>
      <w:proofErr w:type="spellStart"/>
      <w:r w:rsidRPr="0044595E">
        <w:rPr>
          <w:rFonts w:ascii="Arial" w:hAnsi="Arial" w:cs="Arial"/>
          <w:sz w:val="18"/>
          <w:szCs w:val="18"/>
        </w:rPr>
        <w:t>materiais</w:t>
      </w:r>
      <w:proofErr w:type="spellEnd"/>
      <w:r w:rsidRPr="0044595E">
        <w:rPr>
          <w:rFonts w:ascii="Arial" w:hAnsi="Arial" w:cs="Arial"/>
          <w:sz w:val="18"/>
          <w:szCs w:val="18"/>
        </w:rPr>
        <w:t xml:space="preserve"> </w:t>
      </w:r>
      <w:proofErr w:type="spellStart"/>
      <w:r w:rsidRPr="0044595E">
        <w:rPr>
          <w:rFonts w:ascii="Arial" w:hAnsi="Arial" w:cs="Arial"/>
          <w:sz w:val="18"/>
          <w:szCs w:val="18"/>
        </w:rPr>
        <w:t>utilizados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fabricação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deste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que </w:t>
      </w:r>
      <w:proofErr w:type="spellStart"/>
      <w:r w:rsidRPr="0044595E">
        <w:rPr>
          <w:rFonts w:ascii="Arial" w:hAnsi="Arial" w:cs="Arial"/>
          <w:sz w:val="18"/>
          <w:szCs w:val="18"/>
        </w:rPr>
        <w:t>forem</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concebidos</w:t>
      </w:r>
      <w:proofErr w:type="spellEnd"/>
      <w:r w:rsidRPr="0044595E">
        <w:rPr>
          <w:rFonts w:ascii="Arial" w:hAnsi="Arial" w:cs="Arial"/>
          <w:sz w:val="18"/>
          <w:szCs w:val="18"/>
        </w:rPr>
        <w:t xml:space="preserve"> para ser </w:t>
      </w:r>
      <w:proofErr w:type="spellStart"/>
      <w:r w:rsidRPr="0044595E">
        <w:rPr>
          <w:rFonts w:ascii="Arial" w:hAnsi="Arial" w:cs="Arial"/>
          <w:sz w:val="18"/>
          <w:szCs w:val="18"/>
        </w:rPr>
        <w:t>colocados</w:t>
      </w:r>
      <w:proofErr w:type="spellEnd"/>
      <w:r w:rsidRPr="0044595E">
        <w:rPr>
          <w:rFonts w:ascii="Arial" w:hAnsi="Arial" w:cs="Arial"/>
          <w:sz w:val="18"/>
          <w:szCs w:val="18"/>
        </w:rPr>
        <w:t xml:space="preserve"> dentro do </w:t>
      </w:r>
      <w:proofErr w:type="spellStart"/>
      <w:r w:rsidRPr="0044595E">
        <w:rPr>
          <w:rFonts w:ascii="Arial" w:hAnsi="Arial" w:cs="Arial"/>
          <w:sz w:val="18"/>
          <w:szCs w:val="18"/>
        </w:rPr>
        <w:t>corpo</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radiopacos</w:t>
      </w:r>
      <w:proofErr w:type="spellEnd"/>
      <w:r w:rsidRPr="0044595E">
        <w:rPr>
          <w:rFonts w:ascii="Arial" w:hAnsi="Arial" w:cs="Arial"/>
          <w:sz w:val="18"/>
          <w:szCs w:val="18"/>
        </w:rPr>
        <w:t xml:space="preserve"> 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por </w:t>
      </w:r>
      <w:proofErr w:type="spellStart"/>
      <w:r w:rsidRPr="0044595E">
        <w:rPr>
          <w:rFonts w:ascii="Arial" w:hAnsi="Arial" w:cs="Arial"/>
          <w:sz w:val="18"/>
          <w:szCs w:val="18"/>
        </w:rPr>
        <w:t>isso</w:t>
      </w:r>
      <w:proofErr w:type="spellEnd"/>
      <w:r w:rsidRPr="0044595E">
        <w:rPr>
          <w:rFonts w:ascii="Arial" w:hAnsi="Arial" w:cs="Arial"/>
          <w:sz w:val="18"/>
          <w:szCs w:val="18"/>
        </w:rPr>
        <w:t xml:space="preserve">, ser </w:t>
      </w:r>
      <w:proofErr w:type="spellStart"/>
      <w:r w:rsidRPr="0044595E">
        <w:rPr>
          <w:rFonts w:ascii="Arial" w:hAnsi="Arial" w:cs="Arial"/>
          <w:sz w:val="18"/>
          <w:szCs w:val="18"/>
        </w:rPr>
        <w:t>detectados</w:t>
      </w:r>
      <w:proofErr w:type="spellEnd"/>
      <w:r w:rsidRPr="0044595E">
        <w:rPr>
          <w:rFonts w:ascii="Arial" w:hAnsi="Arial" w:cs="Arial"/>
          <w:sz w:val="18"/>
          <w:szCs w:val="18"/>
        </w:rPr>
        <w:t xml:space="preserve"> com o </w:t>
      </w:r>
      <w:proofErr w:type="spellStart"/>
      <w:r w:rsidRPr="0044595E">
        <w:rPr>
          <w:rFonts w:ascii="Arial" w:hAnsi="Arial" w:cs="Arial"/>
          <w:sz w:val="18"/>
          <w:szCs w:val="18"/>
        </w:rPr>
        <w:t>Raio</w:t>
      </w:r>
      <w:proofErr w:type="spellEnd"/>
      <w:r w:rsidRPr="0044595E">
        <w:rPr>
          <w:rFonts w:ascii="Arial" w:hAnsi="Arial" w:cs="Arial"/>
          <w:sz w:val="18"/>
          <w:szCs w:val="18"/>
        </w:rPr>
        <w:t xml:space="preserve"> X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fluoroscopia</w:t>
      </w:r>
      <w:proofErr w:type="spellEnd"/>
      <w:r w:rsidRPr="0044595E">
        <w:rPr>
          <w:rFonts w:ascii="Arial" w:hAnsi="Arial" w:cs="Arial"/>
          <w:sz w:val="18"/>
          <w:szCs w:val="18"/>
        </w:rPr>
        <w:t xml:space="preserve"> </w:t>
      </w:r>
      <w:proofErr w:type="spellStart"/>
      <w:r w:rsidRPr="0044595E">
        <w:rPr>
          <w:rFonts w:ascii="Arial" w:hAnsi="Arial" w:cs="Arial"/>
          <w:sz w:val="18"/>
          <w:szCs w:val="18"/>
        </w:rPr>
        <w:t>convencional</w:t>
      </w:r>
      <w:proofErr w:type="spellEnd"/>
      <w:r w:rsidRPr="0044595E">
        <w:rPr>
          <w:rFonts w:ascii="Arial" w:hAnsi="Arial" w:cs="Arial"/>
          <w:sz w:val="18"/>
          <w:szCs w:val="18"/>
        </w:rPr>
        <w:t>.</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Esterilização</w:t>
      </w:r>
      <w:proofErr w:type="spellEnd"/>
      <w:r w:rsidRPr="0044595E">
        <w:rPr>
          <w:rFonts w:ascii="Arial" w:hAnsi="Arial" w:cs="Arial"/>
          <w:b/>
          <w:sz w:val="18"/>
          <w:szCs w:val="18"/>
        </w:rPr>
        <w:t>:</w:t>
      </w:r>
    </w:p>
    <w:p w:rsidR="00230DC3" w:rsidRPr="0044595E" w:rsidRDefault="00230DC3" w:rsidP="00230DC3">
      <w:pPr>
        <w:ind w:left="450"/>
        <w:rPr>
          <w:rFonts w:ascii="Arial" w:hAnsi="Arial" w:cs="Arial"/>
          <w:sz w:val="18"/>
          <w:szCs w:val="18"/>
        </w:rPr>
      </w:pPr>
      <w:r w:rsidRPr="0044595E">
        <w:rPr>
          <w:rFonts w:ascii="Arial" w:hAnsi="Arial" w:cs="Arial"/>
          <w:sz w:val="18"/>
          <w:szCs w:val="18"/>
        </w:rPr>
        <w:t xml:space="preserve">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o conjunto da </w:t>
      </w:r>
      <w:proofErr w:type="spellStart"/>
      <w:r w:rsidRPr="0044595E">
        <w:rPr>
          <w:rFonts w:ascii="Arial" w:hAnsi="Arial" w:cs="Arial"/>
          <w:sz w:val="18"/>
          <w:szCs w:val="18"/>
        </w:rPr>
        <w:t>chave</w:t>
      </w:r>
      <w:proofErr w:type="spellEnd"/>
      <w:r w:rsidRPr="0044595E">
        <w:rPr>
          <w:rFonts w:ascii="Arial" w:hAnsi="Arial" w:cs="Arial"/>
          <w:sz w:val="18"/>
          <w:szCs w:val="18"/>
        </w:rPr>
        <w:t xml:space="preserve"> 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fornecidos</w:t>
      </w:r>
      <w:proofErr w:type="spellEnd"/>
      <w:r w:rsidRPr="0044595E">
        <w:rPr>
          <w:rFonts w:ascii="Arial" w:hAnsi="Arial" w:cs="Arial"/>
          <w:sz w:val="18"/>
          <w:szCs w:val="18"/>
        </w:rPr>
        <w:t xml:space="preserve"> </w:t>
      </w:r>
      <w:proofErr w:type="spellStart"/>
      <w:r w:rsidRPr="0044595E">
        <w:rPr>
          <w:rFonts w:ascii="Arial" w:hAnsi="Arial" w:cs="Arial"/>
          <w:sz w:val="18"/>
          <w:szCs w:val="18"/>
        </w:rPr>
        <w:t>esterilizados</w:t>
      </w:r>
      <w:proofErr w:type="spellEnd"/>
      <w:r w:rsidRPr="0044595E">
        <w:rPr>
          <w:rFonts w:ascii="Arial" w:hAnsi="Arial" w:cs="Arial"/>
          <w:sz w:val="18"/>
          <w:szCs w:val="18"/>
        </w:rPr>
        <w:t xml:space="preserve">.  </w:t>
      </w:r>
      <w:proofErr w:type="spellStart"/>
      <w:r w:rsidRPr="0044595E">
        <w:rPr>
          <w:rFonts w:ascii="Arial" w:hAnsi="Arial" w:cs="Arial"/>
          <w:sz w:val="18"/>
          <w:szCs w:val="18"/>
        </w:rPr>
        <w:t>Esses</w:t>
      </w:r>
      <w:proofErr w:type="spellEnd"/>
      <w:r w:rsidRPr="0044595E">
        <w:rPr>
          <w:rFonts w:ascii="Arial" w:hAnsi="Arial" w:cs="Arial"/>
          <w:sz w:val="18"/>
          <w:szCs w:val="18"/>
        </w:rPr>
        <w:t xml:space="preserve"> </w:t>
      </w:r>
      <w:proofErr w:type="spellStart"/>
      <w:r w:rsidRPr="0044595E">
        <w:rPr>
          <w:rFonts w:ascii="Arial" w:hAnsi="Arial" w:cs="Arial"/>
          <w:sz w:val="18"/>
          <w:szCs w:val="18"/>
        </w:rPr>
        <w:t>produtos</w:t>
      </w:r>
      <w:proofErr w:type="spellEnd"/>
      <w:r w:rsidRPr="0044595E">
        <w:rPr>
          <w:rFonts w:ascii="Arial" w:hAnsi="Arial" w:cs="Arial"/>
          <w:sz w:val="18"/>
          <w:szCs w:val="18"/>
        </w:rPr>
        <w:t xml:space="preserve"> </w:t>
      </w:r>
      <w:proofErr w:type="spellStart"/>
      <w:r w:rsidRPr="0044595E">
        <w:rPr>
          <w:rFonts w:ascii="Arial" w:hAnsi="Arial" w:cs="Arial"/>
          <w:sz w:val="18"/>
          <w:szCs w:val="18"/>
        </w:rPr>
        <w:t>nunca</w:t>
      </w:r>
      <w:proofErr w:type="spellEnd"/>
      <w:r w:rsidRPr="0044595E">
        <w:rPr>
          <w:rFonts w:ascii="Arial" w:hAnsi="Arial" w:cs="Arial"/>
          <w:sz w:val="18"/>
          <w:szCs w:val="18"/>
        </w:rPr>
        <w:t xml:space="preserve"> </w:t>
      </w:r>
      <w:proofErr w:type="spellStart"/>
      <w:r w:rsidRPr="0044595E">
        <w:rPr>
          <w:rFonts w:ascii="Arial" w:hAnsi="Arial" w:cs="Arial"/>
          <w:sz w:val="18"/>
          <w:szCs w:val="18"/>
        </w:rPr>
        <w:t>devem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reesterilizados</w:t>
      </w:r>
      <w:proofErr w:type="spellEnd"/>
      <w:r w:rsidRPr="0044595E">
        <w:rPr>
          <w:rFonts w:ascii="Arial" w:hAnsi="Arial" w:cs="Arial"/>
          <w:sz w:val="18"/>
          <w:szCs w:val="18"/>
        </w:rPr>
        <w:t xml:space="preserve">. </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Armazenamento</w:t>
      </w:r>
      <w:proofErr w:type="spellEnd"/>
      <w:r w:rsidRPr="0044595E">
        <w:rPr>
          <w:rFonts w:ascii="Arial" w:hAnsi="Arial" w:cs="Arial"/>
          <w:b/>
          <w:sz w:val="18"/>
          <w:szCs w:val="18"/>
        </w:rPr>
        <w:t>:</w:t>
      </w:r>
    </w:p>
    <w:p w:rsidR="00230DC3" w:rsidRPr="0044595E" w:rsidRDefault="00230DC3" w:rsidP="00230DC3">
      <w:pPr>
        <w:ind w:left="450"/>
        <w:rPr>
          <w:rFonts w:ascii="Arial" w:hAnsi="Arial" w:cs="Arial"/>
          <w:sz w:val="18"/>
          <w:szCs w:val="18"/>
        </w:rPr>
      </w:pPr>
      <w:proofErr w:type="spellStart"/>
      <w:r w:rsidRPr="0044595E">
        <w:rPr>
          <w:rFonts w:ascii="Arial" w:hAnsi="Arial" w:cs="Arial"/>
          <w:sz w:val="18"/>
          <w:szCs w:val="18"/>
        </w:rPr>
        <w:t>Os</w:t>
      </w:r>
      <w:proofErr w:type="spellEnd"/>
      <w:r w:rsidRPr="0044595E">
        <w:rPr>
          <w:rFonts w:ascii="Arial" w:hAnsi="Arial" w:cs="Arial"/>
          <w:sz w:val="18"/>
          <w:szCs w:val="18"/>
        </w:rPr>
        <w:t xml:space="preserve"> </w:t>
      </w:r>
      <w:proofErr w:type="spellStart"/>
      <w:r w:rsidRPr="0044595E">
        <w:rPr>
          <w:rFonts w:ascii="Arial" w:hAnsi="Arial" w:cs="Arial"/>
          <w:sz w:val="18"/>
          <w:szCs w:val="18"/>
        </w:rPr>
        <w:t>produtos</w:t>
      </w:r>
      <w:proofErr w:type="spellEnd"/>
      <w:r w:rsidRPr="0044595E">
        <w:rPr>
          <w:rFonts w:ascii="Arial" w:hAnsi="Arial" w:cs="Arial"/>
          <w:sz w:val="18"/>
          <w:szCs w:val="18"/>
        </w:rPr>
        <w:t xml:space="preserve"> </w:t>
      </w:r>
      <w:proofErr w:type="spellStart"/>
      <w:r w:rsidRPr="0044595E">
        <w:rPr>
          <w:rFonts w:ascii="Arial" w:hAnsi="Arial" w:cs="Arial"/>
          <w:sz w:val="18"/>
          <w:szCs w:val="18"/>
        </w:rPr>
        <w:t>devem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armazenados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embalagem</w:t>
      </w:r>
      <w:proofErr w:type="spellEnd"/>
      <w:r w:rsidRPr="0044595E">
        <w:rPr>
          <w:rFonts w:ascii="Arial" w:hAnsi="Arial" w:cs="Arial"/>
          <w:sz w:val="18"/>
          <w:szCs w:val="18"/>
        </w:rPr>
        <w:t xml:space="preserve"> original </w:t>
      </w:r>
      <w:proofErr w:type="spellStart"/>
      <w:r w:rsidRPr="0044595E">
        <w:rPr>
          <w:rFonts w:ascii="Arial" w:hAnsi="Arial" w:cs="Arial"/>
          <w:sz w:val="18"/>
          <w:szCs w:val="18"/>
        </w:rPr>
        <w:t>fechdada</w:t>
      </w:r>
      <w:proofErr w:type="spellEnd"/>
      <w:r w:rsidRPr="0044595E">
        <w:rPr>
          <w:rFonts w:ascii="Arial" w:hAnsi="Arial" w:cs="Arial"/>
          <w:sz w:val="18"/>
          <w:szCs w:val="18"/>
        </w:rPr>
        <w:t xml:space="preserve">, num local </w:t>
      </w:r>
      <w:proofErr w:type="spellStart"/>
      <w:r w:rsidRPr="0044595E">
        <w:rPr>
          <w:rFonts w:ascii="Arial" w:hAnsi="Arial" w:cs="Arial"/>
          <w:sz w:val="18"/>
          <w:szCs w:val="18"/>
        </w:rPr>
        <w:t>seco</w:t>
      </w:r>
      <w:proofErr w:type="spellEnd"/>
      <w:r w:rsidRPr="0044595E">
        <w:rPr>
          <w:rFonts w:ascii="Arial" w:hAnsi="Arial" w:cs="Arial"/>
          <w:sz w:val="18"/>
          <w:szCs w:val="18"/>
        </w:rPr>
        <w:t xml:space="preserve">, 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devem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utilizados</w:t>
      </w:r>
      <w:proofErr w:type="spellEnd"/>
      <w:r w:rsidRPr="0044595E">
        <w:rPr>
          <w:rFonts w:ascii="Arial" w:hAnsi="Arial" w:cs="Arial"/>
          <w:sz w:val="18"/>
          <w:szCs w:val="18"/>
        </w:rPr>
        <w:t xml:space="preserve"> </w:t>
      </w:r>
      <w:proofErr w:type="spellStart"/>
      <w:r w:rsidRPr="0044595E">
        <w:rPr>
          <w:rFonts w:ascii="Arial" w:hAnsi="Arial" w:cs="Arial"/>
          <w:sz w:val="18"/>
          <w:szCs w:val="18"/>
        </w:rPr>
        <w:t>após</w:t>
      </w:r>
      <w:proofErr w:type="spellEnd"/>
      <w:r w:rsidRPr="0044595E">
        <w:rPr>
          <w:rFonts w:ascii="Arial" w:hAnsi="Arial" w:cs="Arial"/>
          <w:sz w:val="18"/>
          <w:szCs w:val="18"/>
        </w:rPr>
        <w:t xml:space="preserve"> a data de </w:t>
      </w:r>
      <w:proofErr w:type="spellStart"/>
      <w:r w:rsidRPr="0044595E">
        <w:rPr>
          <w:rFonts w:ascii="Arial" w:hAnsi="Arial" w:cs="Arial"/>
          <w:sz w:val="18"/>
          <w:szCs w:val="18"/>
        </w:rPr>
        <w:t>vencimento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indicada</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embalagem</w:t>
      </w:r>
      <w:proofErr w:type="spellEnd"/>
      <w:r w:rsidRPr="0044595E">
        <w:rPr>
          <w:rFonts w:ascii="Arial" w:hAnsi="Arial" w:cs="Arial"/>
          <w:sz w:val="18"/>
          <w:szCs w:val="18"/>
        </w:rPr>
        <w:t xml:space="preserve">.  </w:t>
      </w:r>
    </w:p>
    <w:p w:rsidR="00230DC3" w:rsidRPr="0044595E" w:rsidRDefault="00230DC3" w:rsidP="00230DC3">
      <w:pPr>
        <w:ind w:left="450"/>
        <w:rPr>
          <w:rFonts w:ascii="Arial" w:hAnsi="Arial" w:cs="Arial"/>
          <w:b/>
          <w:sz w:val="18"/>
          <w:szCs w:val="18"/>
        </w:rPr>
      </w:pPr>
    </w:p>
    <w:p w:rsidR="00230DC3" w:rsidRPr="0044595E" w:rsidRDefault="00230DC3" w:rsidP="009C6ECB">
      <w:pPr>
        <w:numPr>
          <w:ilvl w:val="0"/>
          <w:numId w:val="30"/>
        </w:numPr>
        <w:rPr>
          <w:rFonts w:ascii="Arial" w:hAnsi="Arial" w:cs="Arial"/>
          <w:b/>
          <w:sz w:val="18"/>
          <w:szCs w:val="18"/>
        </w:rPr>
      </w:pPr>
      <w:proofErr w:type="spellStart"/>
      <w:r w:rsidRPr="0044595E">
        <w:rPr>
          <w:rFonts w:ascii="Arial" w:hAnsi="Arial" w:cs="Arial"/>
          <w:b/>
          <w:sz w:val="18"/>
          <w:szCs w:val="18"/>
        </w:rPr>
        <w:t>Instruções</w:t>
      </w:r>
      <w:proofErr w:type="spellEnd"/>
      <w:r w:rsidRPr="0044595E">
        <w:rPr>
          <w:rFonts w:ascii="Arial" w:hAnsi="Arial" w:cs="Arial"/>
          <w:b/>
          <w:sz w:val="18"/>
          <w:szCs w:val="18"/>
        </w:rPr>
        <w:t xml:space="preserve"> para o </w:t>
      </w:r>
      <w:proofErr w:type="spellStart"/>
      <w:r w:rsidRPr="0044595E">
        <w:rPr>
          <w:rFonts w:ascii="Arial" w:hAnsi="Arial" w:cs="Arial"/>
          <w:b/>
          <w:sz w:val="18"/>
          <w:szCs w:val="18"/>
        </w:rPr>
        <w:t>uso</w:t>
      </w:r>
      <w:proofErr w:type="spellEnd"/>
      <w:r w:rsidR="00CF16D3">
        <w:rPr>
          <w:rFonts w:ascii="Arial" w:hAnsi="Arial" w:cs="Arial"/>
          <w:b/>
          <w:sz w:val="18"/>
          <w:szCs w:val="18"/>
        </w:rPr>
        <w:t>:</w:t>
      </w:r>
    </w:p>
    <w:p w:rsidR="00230DC3" w:rsidRPr="0044595E" w:rsidRDefault="00230DC3" w:rsidP="009C6ECB">
      <w:pPr>
        <w:numPr>
          <w:ilvl w:val="0"/>
          <w:numId w:val="29"/>
        </w:numPr>
        <w:ind w:left="810"/>
        <w:rPr>
          <w:rFonts w:ascii="Arial" w:hAnsi="Arial" w:cs="Arial"/>
          <w:sz w:val="18"/>
          <w:szCs w:val="18"/>
        </w:rPr>
      </w:pPr>
      <w:proofErr w:type="spellStart"/>
      <w:r w:rsidRPr="0044595E">
        <w:rPr>
          <w:rFonts w:ascii="Arial" w:hAnsi="Arial" w:cs="Arial"/>
          <w:sz w:val="18"/>
          <w:szCs w:val="18"/>
        </w:rPr>
        <w:t>Identifique</w:t>
      </w:r>
      <w:proofErr w:type="spellEnd"/>
      <w:r w:rsidRPr="0044595E">
        <w:rPr>
          <w:rFonts w:ascii="Arial" w:hAnsi="Arial" w:cs="Arial"/>
          <w:sz w:val="18"/>
          <w:szCs w:val="18"/>
        </w:rPr>
        <w:t xml:space="preserve"> osso de </w:t>
      </w:r>
      <w:proofErr w:type="spellStart"/>
      <w:r w:rsidRPr="0044595E">
        <w:rPr>
          <w:rFonts w:ascii="Arial" w:hAnsi="Arial" w:cs="Arial"/>
          <w:sz w:val="18"/>
          <w:szCs w:val="18"/>
        </w:rPr>
        <w:t>quantidade</w:t>
      </w:r>
      <w:proofErr w:type="spellEnd"/>
      <w:r w:rsidRPr="0044595E">
        <w:rPr>
          <w:rFonts w:ascii="Arial" w:hAnsi="Arial" w:cs="Arial"/>
          <w:sz w:val="18"/>
          <w:szCs w:val="18"/>
        </w:rPr>
        <w:t xml:space="preserve"> e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w:t>
      </w:r>
      <w:proofErr w:type="spellStart"/>
      <w:r w:rsidRPr="0044595E">
        <w:rPr>
          <w:rFonts w:ascii="Arial" w:hAnsi="Arial" w:cs="Arial"/>
          <w:sz w:val="18"/>
          <w:szCs w:val="18"/>
        </w:rPr>
        <w:t>suficientes</w:t>
      </w:r>
      <w:proofErr w:type="spellEnd"/>
      <w:r w:rsidRPr="0044595E">
        <w:rPr>
          <w:rFonts w:ascii="Arial" w:hAnsi="Arial" w:cs="Arial"/>
          <w:sz w:val="18"/>
          <w:szCs w:val="18"/>
        </w:rPr>
        <w:t xml:space="preserve"> no qual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colocada</w:t>
      </w:r>
      <w:proofErr w:type="spellEnd"/>
      <w:r w:rsidRPr="0044595E">
        <w:rPr>
          <w:rFonts w:ascii="Arial" w:hAnsi="Arial" w:cs="Arial"/>
          <w:sz w:val="18"/>
          <w:szCs w:val="18"/>
        </w:rPr>
        <w:t>.</w:t>
      </w:r>
    </w:p>
    <w:p w:rsidR="00230DC3" w:rsidRPr="0044595E" w:rsidRDefault="00230DC3" w:rsidP="00230DC3">
      <w:pPr>
        <w:ind w:left="810"/>
        <w:rPr>
          <w:rFonts w:ascii="Arial" w:hAnsi="Arial" w:cs="Arial"/>
          <w:sz w:val="18"/>
          <w:szCs w:val="18"/>
        </w:rPr>
      </w:pPr>
    </w:p>
    <w:p w:rsidR="00230DC3" w:rsidRPr="0044595E" w:rsidRDefault="00230DC3" w:rsidP="00230DC3">
      <w:pPr>
        <w:ind w:left="810"/>
        <w:rPr>
          <w:rFonts w:ascii="Arial" w:hAnsi="Arial" w:cs="Arial"/>
          <w:b/>
          <w:sz w:val="18"/>
          <w:szCs w:val="18"/>
        </w:rPr>
      </w:pPr>
      <w:proofErr w:type="spellStart"/>
      <w:r w:rsidRPr="0044595E">
        <w:rPr>
          <w:rFonts w:ascii="Arial" w:hAnsi="Arial" w:cs="Arial"/>
          <w:b/>
          <w:sz w:val="18"/>
          <w:szCs w:val="18"/>
        </w:rPr>
        <w:t>Observação</w:t>
      </w:r>
      <w:proofErr w:type="spellEnd"/>
      <w:r w:rsidRPr="0044595E">
        <w:rPr>
          <w:rFonts w:ascii="Arial" w:hAnsi="Arial" w:cs="Arial"/>
          <w:b/>
          <w:sz w:val="18"/>
          <w:szCs w:val="18"/>
        </w:rPr>
        <w:t xml:space="preserve">:  Nos </w:t>
      </w:r>
      <w:proofErr w:type="spellStart"/>
      <w:r w:rsidRPr="0044595E">
        <w:rPr>
          <w:rFonts w:ascii="Arial" w:hAnsi="Arial" w:cs="Arial"/>
          <w:b/>
          <w:sz w:val="18"/>
          <w:szCs w:val="18"/>
        </w:rPr>
        <w:t>casos</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em</w:t>
      </w:r>
      <w:proofErr w:type="spellEnd"/>
      <w:r w:rsidRPr="0044595E">
        <w:rPr>
          <w:rFonts w:ascii="Arial" w:hAnsi="Arial" w:cs="Arial"/>
          <w:b/>
          <w:sz w:val="18"/>
          <w:szCs w:val="18"/>
        </w:rPr>
        <w:t xml:space="preserve"> que a </w:t>
      </w:r>
      <w:proofErr w:type="spellStart"/>
      <w:r w:rsidRPr="0044595E">
        <w:rPr>
          <w:rFonts w:ascii="Arial" w:hAnsi="Arial" w:cs="Arial"/>
          <w:b/>
          <w:sz w:val="18"/>
          <w:szCs w:val="18"/>
        </w:rPr>
        <w:t>qualidade</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óssea</w:t>
      </w:r>
      <w:proofErr w:type="spellEnd"/>
      <w:r w:rsidRPr="0044595E">
        <w:rPr>
          <w:rFonts w:ascii="Arial" w:hAnsi="Arial" w:cs="Arial"/>
          <w:b/>
          <w:sz w:val="18"/>
          <w:szCs w:val="18"/>
        </w:rPr>
        <w:t xml:space="preserve"> for </w:t>
      </w:r>
      <w:proofErr w:type="spellStart"/>
      <w:r w:rsidRPr="0044595E">
        <w:rPr>
          <w:rFonts w:ascii="Arial" w:hAnsi="Arial" w:cs="Arial"/>
          <w:b/>
          <w:sz w:val="18"/>
          <w:szCs w:val="18"/>
        </w:rPr>
        <w:t>suspeita</w:t>
      </w:r>
      <w:proofErr w:type="spellEnd"/>
      <w:r w:rsidRPr="0044595E">
        <w:rPr>
          <w:rFonts w:ascii="Arial" w:hAnsi="Arial" w:cs="Arial"/>
          <w:b/>
          <w:sz w:val="18"/>
          <w:szCs w:val="18"/>
        </w:rPr>
        <w:t xml:space="preserve"> e </w:t>
      </w:r>
      <w:proofErr w:type="spellStart"/>
      <w:r w:rsidRPr="0044595E">
        <w:rPr>
          <w:rFonts w:ascii="Arial" w:hAnsi="Arial" w:cs="Arial"/>
          <w:b/>
          <w:sz w:val="18"/>
          <w:szCs w:val="18"/>
        </w:rPr>
        <w:t>uma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Âncora</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Sutura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MiTi</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não</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fornecer</w:t>
      </w:r>
      <w:proofErr w:type="spellEnd"/>
      <w:r w:rsidRPr="0044595E">
        <w:rPr>
          <w:rFonts w:ascii="Arial" w:hAnsi="Arial" w:cs="Arial"/>
          <w:b/>
          <w:sz w:val="18"/>
          <w:szCs w:val="18"/>
        </w:rPr>
        <w:t xml:space="preserve"> a </w:t>
      </w:r>
      <w:proofErr w:type="spellStart"/>
      <w:r w:rsidRPr="0044595E">
        <w:rPr>
          <w:rFonts w:ascii="Arial" w:hAnsi="Arial" w:cs="Arial"/>
          <w:b/>
          <w:sz w:val="18"/>
          <w:szCs w:val="18"/>
        </w:rPr>
        <w:t>fixação</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desejada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uma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Âncora</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Sutura</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Titânio</w:t>
      </w:r>
      <w:proofErr w:type="spellEnd"/>
      <w:r w:rsidRPr="0044595E">
        <w:rPr>
          <w:rFonts w:ascii="Arial" w:hAnsi="Arial" w:cs="Arial"/>
          <w:b/>
          <w:sz w:val="18"/>
          <w:szCs w:val="18"/>
        </w:rPr>
        <w:t xml:space="preserve"> V-</w:t>
      </w:r>
      <w:proofErr w:type="spellStart"/>
      <w:r w:rsidRPr="0044595E">
        <w:rPr>
          <w:rFonts w:ascii="Arial" w:hAnsi="Arial" w:cs="Arial"/>
          <w:b/>
          <w:sz w:val="18"/>
          <w:szCs w:val="18"/>
        </w:rPr>
        <w:t>LoX</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ou</w:t>
      </w:r>
      <w:proofErr w:type="spellEnd"/>
      <w:r w:rsidRPr="0044595E">
        <w:rPr>
          <w:rFonts w:ascii="Arial" w:hAnsi="Arial" w:cs="Arial"/>
          <w:b/>
          <w:sz w:val="18"/>
          <w:szCs w:val="18"/>
        </w:rPr>
        <w:t xml:space="preserve"> PEEK CF de </w:t>
      </w:r>
      <w:proofErr w:type="spellStart"/>
      <w:r w:rsidRPr="0044595E">
        <w:rPr>
          <w:rFonts w:ascii="Arial" w:hAnsi="Arial" w:cs="Arial"/>
          <w:b/>
          <w:sz w:val="18"/>
          <w:szCs w:val="18"/>
        </w:rPr>
        <w:t>maior</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diâmetro</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pode</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constituir</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uma</w:t>
      </w:r>
      <w:proofErr w:type="spellEnd"/>
      <w:r w:rsidRPr="0044595E">
        <w:rPr>
          <w:rFonts w:ascii="Arial" w:hAnsi="Arial" w:cs="Arial"/>
          <w:b/>
          <w:sz w:val="18"/>
          <w:szCs w:val="18"/>
        </w:rPr>
        <w:t xml:space="preserve"> </w:t>
      </w:r>
      <w:proofErr w:type="spellStart"/>
      <w:r w:rsidRPr="0044595E">
        <w:rPr>
          <w:rFonts w:ascii="Arial" w:hAnsi="Arial" w:cs="Arial"/>
          <w:b/>
          <w:sz w:val="18"/>
          <w:szCs w:val="18"/>
        </w:rPr>
        <w:t>alternativa</w:t>
      </w:r>
      <w:proofErr w:type="spellEnd"/>
      <w:r w:rsidRPr="0044595E">
        <w:rPr>
          <w:rFonts w:ascii="Arial" w:hAnsi="Arial" w:cs="Arial"/>
          <w:b/>
          <w:sz w:val="18"/>
          <w:szCs w:val="18"/>
        </w:rPr>
        <w:t>.</w:t>
      </w:r>
    </w:p>
    <w:p w:rsidR="00230DC3" w:rsidRPr="0044595E" w:rsidRDefault="00230DC3" w:rsidP="00230DC3">
      <w:pPr>
        <w:ind w:left="810" w:hanging="360"/>
        <w:rPr>
          <w:rFonts w:ascii="Arial" w:hAnsi="Arial" w:cs="Arial"/>
          <w:sz w:val="18"/>
          <w:szCs w:val="18"/>
        </w:rPr>
      </w:pPr>
    </w:p>
    <w:p w:rsidR="00230DC3" w:rsidRPr="0044595E" w:rsidRDefault="00230DC3" w:rsidP="009C6ECB">
      <w:pPr>
        <w:numPr>
          <w:ilvl w:val="0"/>
          <w:numId w:val="29"/>
        </w:numPr>
        <w:ind w:left="810"/>
        <w:rPr>
          <w:rFonts w:ascii="Arial" w:hAnsi="Arial" w:cs="Arial"/>
          <w:sz w:val="18"/>
          <w:szCs w:val="18"/>
        </w:rPr>
      </w:pPr>
      <w:proofErr w:type="spellStart"/>
      <w:r w:rsidRPr="0044595E">
        <w:rPr>
          <w:rFonts w:ascii="Arial" w:hAnsi="Arial" w:cs="Arial"/>
          <w:sz w:val="18"/>
          <w:szCs w:val="18"/>
        </w:rPr>
        <w:t>Coloque</w:t>
      </w:r>
      <w:proofErr w:type="spellEnd"/>
      <w:r w:rsidRPr="0044595E">
        <w:rPr>
          <w:rFonts w:ascii="Arial" w:hAnsi="Arial" w:cs="Arial"/>
          <w:sz w:val="18"/>
          <w:szCs w:val="18"/>
        </w:rPr>
        <w:t xml:space="preserv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no </w:t>
      </w:r>
      <w:proofErr w:type="spellStart"/>
      <w:r w:rsidRPr="0044595E">
        <w:rPr>
          <w:rFonts w:ascii="Arial" w:hAnsi="Arial" w:cs="Arial"/>
          <w:sz w:val="18"/>
          <w:szCs w:val="18"/>
        </w:rPr>
        <w:t>mandril</w:t>
      </w:r>
      <w:proofErr w:type="spellEnd"/>
      <w:r w:rsidRPr="0044595E">
        <w:rPr>
          <w:rFonts w:ascii="Arial" w:hAnsi="Arial" w:cs="Arial"/>
          <w:sz w:val="18"/>
          <w:szCs w:val="18"/>
        </w:rPr>
        <w:t xml:space="preserve"> de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chave</w:t>
      </w:r>
      <w:proofErr w:type="spellEnd"/>
      <w:r w:rsidRPr="0044595E">
        <w:rPr>
          <w:rFonts w:ascii="Arial" w:hAnsi="Arial" w:cs="Arial"/>
          <w:sz w:val="18"/>
          <w:szCs w:val="18"/>
        </w:rPr>
        <w:t xml:space="preserve"> de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guia</w:t>
      </w:r>
      <w:proofErr w:type="spellEnd"/>
      <w:r w:rsidRPr="0044595E">
        <w:rPr>
          <w:rFonts w:ascii="Arial" w:hAnsi="Arial" w:cs="Arial"/>
          <w:sz w:val="18"/>
          <w:szCs w:val="18"/>
        </w:rPr>
        <w:t xml:space="preserve"> </w:t>
      </w:r>
      <w:proofErr w:type="spellStart"/>
      <w:r w:rsidRPr="0044595E">
        <w:rPr>
          <w:rFonts w:ascii="Arial" w:hAnsi="Arial" w:cs="Arial"/>
          <w:sz w:val="18"/>
          <w:szCs w:val="18"/>
        </w:rPr>
        <w:t>especificamente</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concebida</w:t>
      </w:r>
      <w:proofErr w:type="spellEnd"/>
      <w:r w:rsidRPr="0044595E">
        <w:rPr>
          <w:rFonts w:ascii="Arial" w:hAnsi="Arial" w:cs="Arial"/>
          <w:sz w:val="18"/>
          <w:szCs w:val="18"/>
        </w:rPr>
        <w:t xml:space="preserve">.  </w:t>
      </w:r>
      <w:proofErr w:type="spellStart"/>
      <w:r w:rsidRPr="0044595E">
        <w:rPr>
          <w:rFonts w:ascii="Arial" w:hAnsi="Arial" w:cs="Arial"/>
          <w:sz w:val="18"/>
          <w:szCs w:val="18"/>
        </w:rPr>
        <w:t>Tomando</w:t>
      </w:r>
      <w:proofErr w:type="spellEnd"/>
      <w:r w:rsidRPr="0044595E">
        <w:rPr>
          <w:rFonts w:ascii="Arial" w:hAnsi="Arial" w:cs="Arial"/>
          <w:sz w:val="18"/>
          <w:szCs w:val="18"/>
        </w:rPr>
        <w:t xml:space="preserve"> </w:t>
      </w:r>
      <w:proofErr w:type="spellStart"/>
      <w:r w:rsidRPr="0044595E">
        <w:rPr>
          <w:rFonts w:ascii="Arial" w:hAnsi="Arial" w:cs="Arial"/>
          <w:sz w:val="18"/>
          <w:szCs w:val="18"/>
        </w:rPr>
        <w:t>cuidado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criar</w:t>
      </w:r>
      <w:proofErr w:type="spellEnd"/>
      <w:r w:rsidRPr="0044595E">
        <w:rPr>
          <w:rFonts w:ascii="Arial" w:hAnsi="Arial" w:cs="Arial"/>
          <w:sz w:val="18"/>
          <w:szCs w:val="18"/>
        </w:rPr>
        <w:t xml:space="preserve"> </w:t>
      </w:r>
      <w:proofErr w:type="spellStart"/>
      <w:r w:rsidRPr="0044595E">
        <w:rPr>
          <w:rFonts w:ascii="Arial" w:hAnsi="Arial" w:cs="Arial"/>
          <w:sz w:val="18"/>
          <w:szCs w:val="18"/>
        </w:rPr>
        <w:t>uma</w:t>
      </w:r>
      <w:proofErr w:type="spellEnd"/>
      <w:r w:rsidRPr="0044595E">
        <w:rPr>
          <w:rFonts w:ascii="Arial" w:hAnsi="Arial" w:cs="Arial"/>
          <w:sz w:val="18"/>
          <w:szCs w:val="18"/>
        </w:rPr>
        <w:t xml:space="preserve"> entrada no local de </w:t>
      </w:r>
      <w:proofErr w:type="spellStart"/>
      <w:r w:rsidRPr="0044595E">
        <w:rPr>
          <w:rFonts w:ascii="Arial" w:hAnsi="Arial" w:cs="Arial"/>
          <w:sz w:val="18"/>
          <w:szCs w:val="18"/>
        </w:rPr>
        <w:t>colocação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desejada</w:t>
      </w:r>
      <w:proofErr w:type="spellEnd"/>
      <w:r w:rsidRPr="0044595E">
        <w:rPr>
          <w:rFonts w:ascii="Arial" w:hAnsi="Arial" w:cs="Arial"/>
          <w:sz w:val="18"/>
          <w:szCs w:val="18"/>
        </w:rPr>
        <w:t xml:space="preserve">, o </w:t>
      </w:r>
      <w:proofErr w:type="spellStart"/>
      <w:r w:rsidRPr="0044595E">
        <w:rPr>
          <w:rFonts w:ascii="Arial" w:hAnsi="Arial" w:cs="Arial"/>
          <w:sz w:val="18"/>
          <w:szCs w:val="18"/>
        </w:rPr>
        <w:t>mais</w:t>
      </w:r>
      <w:proofErr w:type="spellEnd"/>
      <w:r w:rsidRPr="0044595E">
        <w:rPr>
          <w:rFonts w:ascii="Arial" w:hAnsi="Arial" w:cs="Arial"/>
          <w:sz w:val="18"/>
          <w:szCs w:val="18"/>
        </w:rPr>
        <w:t xml:space="preserve"> </w:t>
      </w:r>
      <w:proofErr w:type="spellStart"/>
      <w:r w:rsidRPr="0044595E">
        <w:rPr>
          <w:rFonts w:ascii="Arial" w:hAnsi="Arial" w:cs="Arial"/>
          <w:sz w:val="18"/>
          <w:szCs w:val="18"/>
        </w:rPr>
        <w:t>próximo</w:t>
      </w:r>
      <w:proofErr w:type="spellEnd"/>
      <w:r w:rsidRPr="0044595E">
        <w:rPr>
          <w:rFonts w:ascii="Arial" w:hAnsi="Arial" w:cs="Arial"/>
          <w:sz w:val="18"/>
          <w:szCs w:val="18"/>
        </w:rPr>
        <w:t xml:space="preserve"> do perpendicular </w:t>
      </w:r>
      <w:proofErr w:type="spellStart"/>
      <w:r w:rsidRPr="0044595E">
        <w:rPr>
          <w:rFonts w:ascii="Arial" w:hAnsi="Arial" w:cs="Arial"/>
          <w:sz w:val="18"/>
          <w:szCs w:val="18"/>
        </w:rPr>
        <w:t>possível</w:t>
      </w:r>
      <w:proofErr w:type="spellEnd"/>
      <w:r w:rsidRPr="0044595E">
        <w:rPr>
          <w:rFonts w:ascii="Arial" w:hAnsi="Arial" w:cs="Arial"/>
          <w:sz w:val="18"/>
          <w:szCs w:val="18"/>
        </w:rPr>
        <w:t xml:space="preserve">, utilize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de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para </w:t>
      </w:r>
      <w:proofErr w:type="spellStart"/>
      <w:r w:rsidRPr="0044595E">
        <w:rPr>
          <w:rFonts w:ascii="Arial" w:hAnsi="Arial" w:cs="Arial"/>
          <w:sz w:val="18"/>
          <w:szCs w:val="18"/>
        </w:rPr>
        <w:t>preparar</w:t>
      </w:r>
      <w:proofErr w:type="spellEnd"/>
      <w:r w:rsidRPr="0044595E">
        <w:rPr>
          <w:rFonts w:ascii="Arial" w:hAnsi="Arial" w:cs="Arial"/>
          <w:sz w:val="18"/>
          <w:szCs w:val="18"/>
        </w:rPr>
        <w:t xml:space="preserve"> um </w:t>
      </w:r>
      <w:proofErr w:type="spellStart"/>
      <w:r w:rsidRPr="0044595E">
        <w:rPr>
          <w:rFonts w:ascii="Arial" w:hAnsi="Arial" w:cs="Arial"/>
          <w:sz w:val="18"/>
          <w:szCs w:val="18"/>
        </w:rPr>
        <w:t>orifício</w:t>
      </w:r>
      <w:proofErr w:type="spellEnd"/>
      <w:r w:rsidRPr="0044595E">
        <w:rPr>
          <w:rFonts w:ascii="Arial" w:hAnsi="Arial" w:cs="Arial"/>
          <w:sz w:val="18"/>
          <w:szCs w:val="18"/>
        </w:rPr>
        <w:t xml:space="preserve"> no osso.  </w:t>
      </w:r>
      <w:proofErr w:type="spellStart"/>
      <w:r w:rsidRPr="0044595E">
        <w:rPr>
          <w:rFonts w:ascii="Arial" w:hAnsi="Arial" w:cs="Arial"/>
          <w:sz w:val="18"/>
          <w:szCs w:val="18"/>
        </w:rPr>
        <w:t>Insira</w:t>
      </w:r>
      <w:proofErr w:type="spellEnd"/>
      <w:r w:rsidRPr="0044595E">
        <w:rPr>
          <w:rFonts w:ascii="Arial" w:hAnsi="Arial" w:cs="Arial"/>
          <w:sz w:val="18"/>
          <w:szCs w:val="18"/>
        </w:rPr>
        <w:t xml:space="preserv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no osso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profundidade</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indicada</w:t>
      </w:r>
      <w:proofErr w:type="spellEnd"/>
      <w:r w:rsidRPr="0044595E">
        <w:rPr>
          <w:rFonts w:ascii="Arial" w:hAnsi="Arial" w:cs="Arial"/>
          <w:sz w:val="18"/>
          <w:szCs w:val="18"/>
        </w:rPr>
        <w:t xml:space="preserve"> pela </w:t>
      </w:r>
      <w:proofErr w:type="spellStart"/>
      <w:r w:rsidRPr="0044595E">
        <w:rPr>
          <w:rFonts w:ascii="Arial" w:hAnsi="Arial" w:cs="Arial"/>
          <w:sz w:val="18"/>
          <w:szCs w:val="18"/>
        </w:rPr>
        <w:t>linha</w:t>
      </w:r>
      <w:proofErr w:type="spellEnd"/>
      <w:r w:rsidRPr="0044595E">
        <w:rPr>
          <w:rFonts w:ascii="Arial" w:hAnsi="Arial" w:cs="Arial"/>
          <w:sz w:val="18"/>
          <w:szCs w:val="18"/>
        </w:rPr>
        <w:t xml:space="preserve"> de laser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extremidade</w:t>
      </w:r>
      <w:proofErr w:type="spellEnd"/>
      <w:r w:rsidRPr="0044595E">
        <w:rPr>
          <w:rFonts w:ascii="Arial" w:hAnsi="Arial" w:cs="Arial"/>
          <w:sz w:val="18"/>
          <w:szCs w:val="18"/>
        </w:rPr>
        <w:t xml:space="preserve"> distal da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
    <w:p w:rsidR="00230DC3" w:rsidRPr="0044595E" w:rsidRDefault="00230DC3" w:rsidP="009C6ECB">
      <w:pPr>
        <w:numPr>
          <w:ilvl w:val="0"/>
          <w:numId w:val="29"/>
        </w:numPr>
        <w:ind w:left="810"/>
        <w:rPr>
          <w:rFonts w:ascii="Arial" w:hAnsi="Arial" w:cs="Arial"/>
          <w:sz w:val="18"/>
          <w:szCs w:val="18"/>
        </w:rPr>
      </w:pPr>
      <w:proofErr w:type="spellStart"/>
      <w:r w:rsidRPr="0044595E">
        <w:rPr>
          <w:rFonts w:ascii="Arial" w:hAnsi="Arial" w:cs="Arial"/>
          <w:sz w:val="18"/>
          <w:szCs w:val="18"/>
        </w:rPr>
        <w:t>Coloque</w:t>
      </w:r>
      <w:proofErr w:type="spellEnd"/>
      <w:r w:rsidRPr="0044595E">
        <w:rPr>
          <w:rFonts w:ascii="Arial" w:hAnsi="Arial" w:cs="Arial"/>
          <w:sz w:val="18"/>
          <w:szCs w:val="18"/>
        </w:rPr>
        <w:t xml:space="preserve">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no local </w:t>
      </w:r>
      <w:proofErr w:type="spellStart"/>
      <w:r w:rsidRPr="0044595E">
        <w:rPr>
          <w:rFonts w:ascii="Arial" w:hAnsi="Arial" w:cs="Arial"/>
          <w:sz w:val="18"/>
          <w:szCs w:val="18"/>
        </w:rPr>
        <w:t>preparado</w:t>
      </w:r>
      <w:proofErr w:type="spellEnd"/>
      <w:r w:rsidRPr="0044595E">
        <w:rPr>
          <w:rFonts w:ascii="Arial" w:hAnsi="Arial" w:cs="Arial"/>
          <w:sz w:val="18"/>
          <w:szCs w:val="18"/>
        </w:rPr>
        <w:t xml:space="preserve">, </w:t>
      </w: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descrito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acima</w:t>
      </w:r>
      <w:proofErr w:type="spellEnd"/>
      <w:r w:rsidRPr="0044595E">
        <w:rPr>
          <w:rFonts w:ascii="Arial" w:hAnsi="Arial" w:cs="Arial"/>
          <w:sz w:val="18"/>
          <w:szCs w:val="18"/>
        </w:rPr>
        <w:t xml:space="preserve">, e </w:t>
      </w:r>
      <w:proofErr w:type="spellStart"/>
      <w:r w:rsidRPr="0044595E">
        <w:rPr>
          <w:rFonts w:ascii="Arial" w:hAnsi="Arial" w:cs="Arial"/>
          <w:sz w:val="18"/>
          <w:szCs w:val="18"/>
        </w:rPr>
        <w:t>gire</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alavanca</w:t>
      </w:r>
      <w:proofErr w:type="spellEnd"/>
      <w:r w:rsidRPr="0044595E">
        <w:rPr>
          <w:rFonts w:ascii="Arial" w:hAnsi="Arial" w:cs="Arial"/>
          <w:sz w:val="18"/>
          <w:szCs w:val="18"/>
        </w:rPr>
        <w:t xml:space="preserve"> da </w:t>
      </w:r>
      <w:proofErr w:type="spellStart"/>
      <w:r w:rsidRPr="0044595E">
        <w:rPr>
          <w:rFonts w:ascii="Arial" w:hAnsi="Arial" w:cs="Arial"/>
          <w:sz w:val="18"/>
          <w:szCs w:val="18"/>
        </w:rPr>
        <w:t>chave</w:t>
      </w:r>
      <w:proofErr w:type="spellEnd"/>
      <w:r w:rsidRPr="0044595E">
        <w:rPr>
          <w:rFonts w:ascii="Arial" w:hAnsi="Arial" w:cs="Arial"/>
          <w:sz w:val="18"/>
          <w:szCs w:val="18"/>
        </w:rPr>
        <w:t xml:space="preserve"> no </w:t>
      </w:r>
      <w:proofErr w:type="spellStart"/>
      <w:r w:rsidRPr="0044595E">
        <w:rPr>
          <w:rFonts w:ascii="Arial" w:hAnsi="Arial" w:cs="Arial"/>
          <w:sz w:val="18"/>
          <w:szCs w:val="18"/>
        </w:rPr>
        <w:t>sentido</w:t>
      </w:r>
      <w:proofErr w:type="spellEnd"/>
      <w:r w:rsidRPr="0044595E">
        <w:rPr>
          <w:rFonts w:ascii="Arial" w:hAnsi="Arial" w:cs="Arial"/>
          <w:sz w:val="18"/>
          <w:szCs w:val="18"/>
        </w:rPr>
        <w:t xml:space="preserve"> </w:t>
      </w:r>
      <w:proofErr w:type="spellStart"/>
      <w:r w:rsidRPr="0044595E">
        <w:rPr>
          <w:rFonts w:ascii="Arial" w:hAnsi="Arial" w:cs="Arial"/>
          <w:sz w:val="18"/>
          <w:szCs w:val="18"/>
        </w:rPr>
        <w:t>horário</w:t>
      </w:r>
      <w:proofErr w:type="spellEnd"/>
      <w:r w:rsidRPr="0044595E">
        <w:rPr>
          <w:rFonts w:ascii="Arial" w:hAnsi="Arial" w:cs="Arial"/>
          <w:sz w:val="18"/>
          <w:szCs w:val="18"/>
        </w:rPr>
        <w:t xml:space="preserve"> </w:t>
      </w:r>
      <w:proofErr w:type="spellStart"/>
      <w:r w:rsidRPr="0044595E">
        <w:rPr>
          <w:rFonts w:ascii="Arial" w:hAnsi="Arial" w:cs="Arial"/>
          <w:sz w:val="18"/>
          <w:szCs w:val="18"/>
        </w:rPr>
        <w:t>até</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linha</w:t>
      </w:r>
      <w:proofErr w:type="spellEnd"/>
      <w:r w:rsidRPr="0044595E">
        <w:rPr>
          <w:rFonts w:ascii="Arial" w:hAnsi="Arial" w:cs="Arial"/>
          <w:sz w:val="18"/>
          <w:szCs w:val="18"/>
        </w:rPr>
        <w:t xml:space="preserve"> </w:t>
      </w:r>
      <w:proofErr w:type="spellStart"/>
      <w:r w:rsidRPr="0044595E">
        <w:rPr>
          <w:rFonts w:ascii="Arial" w:hAnsi="Arial" w:cs="Arial"/>
          <w:sz w:val="18"/>
          <w:szCs w:val="18"/>
        </w:rPr>
        <w:t>circunferencial</w:t>
      </w:r>
      <w:proofErr w:type="spellEnd"/>
      <w:r w:rsidRPr="0044595E">
        <w:rPr>
          <w:rFonts w:ascii="Arial" w:hAnsi="Arial" w:cs="Arial"/>
          <w:sz w:val="18"/>
          <w:szCs w:val="18"/>
        </w:rPr>
        <w:t xml:space="preserve"> </w:t>
      </w:r>
      <w:proofErr w:type="spellStart"/>
      <w:r w:rsidRPr="0044595E">
        <w:rPr>
          <w:rFonts w:ascii="Arial" w:hAnsi="Arial" w:cs="Arial"/>
          <w:sz w:val="18"/>
          <w:szCs w:val="18"/>
        </w:rPr>
        <w:t>marcada</w:t>
      </w:r>
      <w:proofErr w:type="spellEnd"/>
      <w:r w:rsidRPr="0044595E">
        <w:rPr>
          <w:rFonts w:ascii="Arial" w:hAnsi="Arial" w:cs="Arial"/>
          <w:sz w:val="18"/>
          <w:szCs w:val="18"/>
        </w:rPr>
        <w:t xml:space="preserve"> a laser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extremidade</w:t>
      </w:r>
      <w:proofErr w:type="spellEnd"/>
      <w:r w:rsidRPr="0044595E">
        <w:rPr>
          <w:rFonts w:ascii="Arial" w:hAnsi="Arial" w:cs="Arial"/>
          <w:sz w:val="18"/>
          <w:szCs w:val="18"/>
        </w:rPr>
        <w:t xml:space="preserve"> da haste da </w:t>
      </w:r>
      <w:proofErr w:type="spellStart"/>
      <w:r w:rsidRPr="0044595E">
        <w:rPr>
          <w:rFonts w:ascii="Arial" w:hAnsi="Arial" w:cs="Arial"/>
          <w:sz w:val="18"/>
          <w:szCs w:val="18"/>
        </w:rPr>
        <w:t>chave</w:t>
      </w:r>
      <w:proofErr w:type="spellEnd"/>
      <w:r w:rsidRPr="0044595E">
        <w:rPr>
          <w:rFonts w:ascii="Arial" w:hAnsi="Arial" w:cs="Arial"/>
          <w:sz w:val="18"/>
          <w:szCs w:val="18"/>
        </w:rPr>
        <w:t xml:space="preserve"> </w:t>
      </w:r>
      <w:proofErr w:type="spellStart"/>
      <w:r w:rsidRPr="0044595E">
        <w:rPr>
          <w:rFonts w:ascii="Arial" w:hAnsi="Arial" w:cs="Arial"/>
          <w:sz w:val="18"/>
          <w:szCs w:val="18"/>
        </w:rPr>
        <w:t>esteja</w:t>
      </w:r>
      <w:proofErr w:type="spellEnd"/>
      <w:r w:rsidRPr="0044595E">
        <w:rPr>
          <w:rFonts w:ascii="Arial" w:hAnsi="Arial" w:cs="Arial"/>
          <w:sz w:val="18"/>
          <w:szCs w:val="18"/>
        </w:rPr>
        <w:t xml:space="preserve"> </w:t>
      </w:r>
      <w:proofErr w:type="spellStart"/>
      <w:r w:rsidRPr="0044595E">
        <w:rPr>
          <w:rFonts w:ascii="Arial" w:hAnsi="Arial" w:cs="Arial"/>
          <w:sz w:val="18"/>
          <w:szCs w:val="18"/>
        </w:rPr>
        <w:t>nivelada</w:t>
      </w:r>
      <w:proofErr w:type="spellEnd"/>
      <w:r w:rsidRPr="0044595E">
        <w:rPr>
          <w:rFonts w:ascii="Arial" w:hAnsi="Arial" w:cs="Arial"/>
          <w:sz w:val="18"/>
          <w:szCs w:val="18"/>
        </w:rPr>
        <w:t xml:space="preserve"> com o osso </w:t>
      </w:r>
      <w:proofErr w:type="spellStart"/>
      <w:r w:rsidRPr="0044595E">
        <w:rPr>
          <w:rFonts w:ascii="Arial" w:hAnsi="Arial" w:cs="Arial"/>
          <w:sz w:val="18"/>
          <w:szCs w:val="18"/>
        </w:rPr>
        <w:t>circundante</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orientação</w:t>
      </w:r>
      <w:proofErr w:type="spellEnd"/>
      <w:r w:rsidRPr="0044595E">
        <w:rPr>
          <w:rFonts w:ascii="Arial" w:hAnsi="Arial" w:cs="Arial"/>
          <w:sz w:val="18"/>
          <w:szCs w:val="18"/>
        </w:rPr>
        <w:t xml:space="preserve"> das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que </w:t>
      </w:r>
      <w:proofErr w:type="spellStart"/>
      <w:r w:rsidRPr="0044595E">
        <w:rPr>
          <w:rFonts w:ascii="Arial" w:hAnsi="Arial" w:cs="Arial"/>
          <w:sz w:val="18"/>
          <w:szCs w:val="18"/>
        </w:rPr>
        <w:t>passam</w:t>
      </w:r>
      <w:proofErr w:type="spellEnd"/>
      <w:r w:rsidRPr="0044595E">
        <w:rPr>
          <w:rFonts w:ascii="Arial" w:hAnsi="Arial" w:cs="Arial"/>
          <w:sz w:val="18"/>
          <w:szCs w:val="18"/>
        </w:rPr>
        <w:t xml:space="preserve"> </w:t>
      </w:r>
      <w:proofErr w:type="spellStart"/>
      <w:r w:rsidRPr="0044595E">
        <w:rPr>
          <w:rFonts w:ascii="Arial" w:hAnsi="Arial" w:cs="Arial"/>
          <w:sz w:val="18"/>
          <w:szCs w:val="18"/>
        </w:rPr>
        <w:t>através</w:t>
      </w:r>
      <w:proofErr w:type="spellEnd"/>
      <w:r w:rsidRPr="0044595E">
        <w:rPr>
          <w:rFonts w:ascii="Arial" w:hAnsi="Arial" w:cs="Arial"/>
          <w:sz w:val="18"/>
          <w:szCs w:val="18"/>
        </w:rPr>
        <w:t xml:space="preserve"> do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visualizadas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medida</w:t>
      </w:r>
      <w:proofErr w:type="spellEnd"/>
      <w:r w:rsidRPr="0044595E">
        <w:rPr>
          <w:rFonts w:ascii="Arial" w:hAnsi="Arial" w:cs="Arial"/>
          <w:sz w:val="18"/>
          <w:szCs w:val="18"/>
        </w:rPr>
        <w:t xml:space="preserve"> que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exteriores</w:t>
      </w:r>
      <w:proofErr w:type="spellEnd"/>
      <w:r w:rsidRPr="0044595E">
        <w:rPr>
          <w:rFonts w:ascii="Arial" w:hAnsi="Arial" w:cs="Arial"/>
          <w:sz w:val="18"/>
          <w:szCs w:val="18"/>
        </w:rPr>
        <w:t xml:space="preserve"> à haste.  </w:t>
      </w:r>
      <w:proofErr w:type="spellStart"/>
      <w:r w:rsidRPr="0044595E">
        <w:rPr>
          <w:rFonts w:ascii="Arial" w:hAnsi="Arial" w:cs="Arial"/>
          <w:sz w:val="18"/>
          <w:szCs w:val="18"/>
        </w:rPr>
        <w:t>Colocar</w:t>
      </w:r>
      <w:proofErr w:type="spellEnd"/>
      <w:r w:rsidRPr="0044595E">
        <w:rPr>
          <w:rFonts w:ascii="Arial" w:hAnsi="Arial" w:cs="Arial"/>
          <w:sz w:val="18"/>
          <w:szCs w:val="18"/>
        </w:rPr>
        <w:t xml:space="preserve"> 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num </w:t>
      </w:r>
      <w:proofErr w:type="spellStart"/>
      <w:r w:rsidRPr="0044595E">
        <w:rPr>
          <w:rFonts w:ascii="Arial" w:hAnsi="Arial" w:cs="Arial"/>
          <w:sz w:val="18"/>
          <w:szCs w:val="18"/>
        </w:rPr>
        <w:t>plano</w:t>
      </w:r>
      <w:proofErr w:type="spellEnd"/>
      <w:r w:rsidRPr="0044595E">
        <w:rPr>
          <w:rFonts w:ascii="Arial" w:hAnsi="Arial" w:cs="Arial"/>
          <w:sz w:val="18"/>
          <w:szCs w:val="18"/>
        </w:rPr>
        <w:t xml:space="preserve"> perpendicular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desejado</w:t>
      </w:r>
      <w:proofErr w:type="spellEnd"/>
      <w:r w:rsidRPr="0044595E">
        <w:rPr>
          <w:rFonts w:ascii="Arial" w:hAnsi="Arial" w:cs="Arial"/>
          <w:sz w:val="18"/>
          <w:szCs w:val="18"/>
        </w:rPr>
        <w:t xml:space="preserve"> </w:t>
      </w:r>
      <w:proofErr w:type="spellStart"/>
      <w:r w:rsidRPr="0044595E">
        <w:rPr>
          <w:rFonts w:ascii="Arial" w:hAnsi="Arial" w:cs="Arial"/>
          <w:sz w:val="18"/>
          <w:szCs w:val="18"/>
        </w:rPr>
        <w:t>constitui</w:t>
      </w:r>
      <w:proofErr w:type="spellEnd"/>
      <w:r w:rsidRPr="0044595E">
        <w:rPr>
          <w:rFonts w:ascii="Arial" w:hAnsi="Arial" w:cs="Arial"/>
          <w:sz w:val="18"/>
          <w:szCs w:val="18"/>
        </w:rPr>
        <w:t xml:space="preserve"> a </w:t>
      </w:r>
      <w:proofErr w:type="spellStart"/>
      <w:r w:rsidRPr="0044595E">
        <w:rPr>
          <w:rFonts w:ascii="Arial" w:hAnsi="Arial" w:cs="Arial"/>
          <w:sz w:val="18"/>
          <w:szCs w:val="18"/>
        </w:rPr>
        <w:t>melhor</w:t>
      </w:r>
      <w:proofErr w:type="spellEnd"/>
      <w:r w:rsidRPr="0044595E">
        <w:rPr>
          <w:rFonts w:ascii="Arial" w:hAnsi="Arial" w:cs="Arial"/>
          <w:sz w:val="18"/>
          <w:szCs w:val="18"/>
        </w:rPr>
        <w:t xml:space="preserve"> </w:t>
      </w:r>
      <w:proofErr w:type="spellStart"/>
      <w:r w:rsidRPr="0044595E">
        <w:rPr>
          <w:rFonts w:ascii="Arial" w:hAnsi="Arial" w:cs="Arial"/>
          <w:sz w:val="18"/>
          <w:szCs w:val="18"/>
        </w:rPr>
        <w:t>orientação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permitir</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deslize</w:t>
      </w:r>
      <w:proofErr w:type="spellEnd"/>
      <w:r w:rsidRPr="0044595E">
        <w:rPr>
          <w:rFonts w:ascii="Arial" w:hAnsi="Arial" w:cs="Arial"/>
          <w:sz w:val="18"/>
          <w:szCs w:val="18"/>
        </w:rPr>
        <w:t xml:space="preserve"> </w:t>
      </w:r>
      <w:proofErr w:type="spellStart"/>
      <w:r w:rsidRPr="0044595E">
        <w:rPr>
          <w:rFonts w:ascii="Arial" w:hAnsi="Arial" w:cs="Arial"/>
          <w:sz w:val="18"/>
          <w:szCs w:val="18"/>
        </w:rPr>
        <w:t>através</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w:t>
      </w:r>
      <w:r w:rsidRPr="0044595E">
        <w:rPr>
          <w:rFonts w:ascii="Arial" w:hAnsi="Arial" w:cs="Arial"/>
          <w:b/>
          <w:sz w:val="18"/>
          <w:szCs w:val="18"/>
        </w:rPr>
        <w:t xml:space="preserve">     </w:t>
      </w:r>
    </w:p>
    <w:p w:rsidR="00230DC3" w:rsidRPr="0044595E" w:rsidRDefault="00230DC3" w:rsidP="009C6ECB">
      <w:pPr>
        <w:numPr>
          <w:ilvl w:val="0"/>
          <w:numId w:val="29"/>
        </w:numPr>
        <w:ind w:left="810"/>
        <w:rPr>
          <w:rFonts w:ascii="Arial" w:hAnsi="Arial" w:cs="Arial"/>
          <w:sz w:val="18"/>
          <w:szCs w:val="18"/>
        </w:rPr>
      </w:pPr>
      <w:r w:rsidRPr="0044595E">
        <w:rPr>
          <w:rFonts w:ascii="Arial" w:hAnsi="Arial" w:cs="Arial"/>
          <w:sz w:val="18"/>
          <w:szCs w:val="18"/>
        </w:rPr>
        <w:lastRenderedPageBreak/>
        <w:t xml:space="preserve">Um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dois</w:t>
      </w:r>
      <w:proofErr w:type="spellEnd"/>
      <w:r w:rsidRPr="0044595E">
        <w:rPr>
          <w:rFonts w:ascii="Arial" w:hAnsi="Arial" w:cs="Arial"/>
          <w:sz w:val="18"/>
          <w:szCs w:val="18"/>
        </w:rPr>
        <w:t xml:space="preserve"> </w:t>
      </w:r>
      <w:proofErr w:type="spellStart"/>
      <w:r w:rsidRPr="0044595E">
        <w:rPr>
          <w:rFonts w:ascii="Arial" w:hAnsi="Arial" w:cs="Arial"/>
          <w:sz w:val="18"/>
          <w:szCs w:val="18"/>
        </w:rPr>
        <w:t>filamentos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multifilamento</w:t>
      </w:r>
      <w:proofErr w:type="spellEnd"/>
      <w:r w:rsidRPr="0044595E">
        <w:rPr>
          <w:rFonts w:ascii="Arial" w:hAnsi="Arial" w:cs="Arial"/>
          <w:sz w:val="18"/>
          <w:szCs w:val="18"/>
        </w:rPr>
        <w:t xml:space="preserve"> de </w:t>
      </w:r>
      <w:proofErr w:type="spellStart"/>
      <w:r w:rsidRPr="0044595E">
        <w:rPr>
          <w:rFonts w:ascii="Arial" w:hAnsi="Arial" w:cs="Arial"/>
          <w:sz w:val="18"/>
          <w:szCs w:val="18"/>
        </w:rPr>
        <w:t>alta</w:t>
      </w:r>
      <w:proofErr w:type="spellEnd"/>
      <w:r w:rsidRPr="0044595E">
        <w:rPr>
          <w:rFonts w:ascii="Arial" w:hAnsi="Arial" w:cs="Arial"/>
          <w:sz w:val="18"/>
          <w:szCs w:val="18"/>
        </w:rPr>
        <w:t xml:space="preserve"> </w:t>
      </w:r>
      <w:proofErr w:type="spellStart"/>
      <w:r w:rsidRPr="0044595E">
        <w:rPr>
          <w:rFonts w:ascii="Arial" w:hAnsi="Arial" w:cs="Arial"/>
          <w:sz w:val="18"/>
          <w:szCs w:val="18"/>
        </w:rPr>
        <w:t>resistência</w:t>
      </w:r>
      <w:proofErr w:type="spellEnd"/>
      <w:r w:rsidRPr="0044595E">
        <w:rPr>
          <w:rFonts w:ascii="Arial" w:hAnsi="Arial" w:cs="Arial"/>
          <w:sz w:val="18"/>
          <w:szCs w:val="18"/>
        </w:rPr>
        <w:t xml:space="preserve">, com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sem</w:t>
      </w:r>
      <w:proofErr w:type="spellEnd"/>
      <w:r w:rsidRPr="0044595E">
        <w:rPr>
          <w:rFonts w:ascii="Arial" w:hAnsi="Arial" w:cs="Arial"/>
          <w:sz w:val="18"/>
          <w:szCs w:val="18"/>
        </w:rPr>
        <w:t xml:space="preserve"> </w:t>
      </w:r>
      <w:proofErr w:type="spellStart"/>
      <w:r w:rsidRPr="0044595E">
        <w:rPr>
          <w:rFonts w:ascii="Arial" w:hAnsi="Arial" w:cs="Arial"/>
          <w:sz w:val="18"/>
          <w:szCs w:val="18"/>
        </w:rPr>
        <w:t>agulhas</w:t>
      </w:r>
      <w:proofErr w:type="spellEnd"/>
      <w:r w:rsidRPr="0044595E">
        <w:rPr>
          <w:rFonts w:ascii="Arial" w:hAnsi="Arial" w:cs="Arial"/>
          <w:sz w:val="18"/>
          <w:szCs w:val="18"/>
        </w:rPr>
        <w:t xml:space="preserv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encontrados</w:t>
      </w:r>
      <w:proofErr w:type="spellEnd"/>
      <w:r w:rsidRPr="0044595E">
        <w:rPr>
          <w:rFonts w:ascii="Arial" w:hAnsi="Arial" w:cs="Arial"/>
          <w:sz w:val="18"/>
          <w:szCs w:val="18"/>
        </w:rPr>
        <w:t xml:space="preserve"> </w:t>
      </w:r>
      <w:proofErr w:type="spellStart"/>
      <w:r w:rsidRPr="0044595E">
        <w:rPr>
          <w:rFonts w:ascii="Arial" w:hAnsi="Arial" w:cs="Arial"/>
          <w:sz w:val="18"/>
          <w:szCs w:val="18"/>
        </w:rPr>
        <w:t>fixados</w:t>
      </w:r>
      <w:proofErr w:type="spellEnd"/>
      <w:r w:rsidRPr="0044595E">
        <w:rPr>
          <w:rFonts w:ascii="Arial" w:hAnsi="Arial" w:cs="Arial"/>
          <w:sz w:val="18"/>
          <w:szCs w:val="18"/>
        </w:rPr>
        <w:t xml:space="preserve"> à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
    <w:p w:rsidR="00230DC3" w:rsidRPr="0044595E" w:rsidRDefault="00230DC3" w:rsidP="009C6ECB">
      <w:pPr>
        <w:numPr>
          <w:ilvl w:val="0"/>
          <w:numId w:val="29"/>
        </w:numPr>
        <w:ind w:left="810"/>
        <w:rPr>
          <w:rFonts w:ascii="Arial" w:hAnsi="Arial" w:cs="Arial"/>
          <w:sz w:val="18"/>
          <w:szCs w:val="18"/>
        </w:rPr>
      </w:pP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aplicável</w:t>
      </w:r>
      <w:proofErr w:type="spellEnd"/>
      <w:r w:rsidRPr="0044595E">
        <w:rPr>
          <w:rFonts w:ascii="Arial" w:hAnsi="Arial" w:cs="Arial"/>
          <w:sz w:val="18"/>
          <w:szCs w:val="18"/>
        </w:rPr>
        <w:t xml:space="preserve">, </w:t>
      </w:r>
      <w:proofErr w:type="spellStart"/>
      <w:r w:rsidRPr="0044595E">
        <w:rPr>
          <w:rFonts w:ascii="Arial" w:hAnsi="Arial" w:cs="Arial"/>
          <w:sz w:val="18"/>
          <w:szCs w:val="18"/>
        </w:rPr>
        <w:t>remova</w:t>
      </w:r>
      <w:proofErr w:type="spellEnd"/>
      <w:r w:rsidRPr="0044595E">
        <w:rPr>
          <w:rFonts w:ascii="Arial" w:hAnsi="Arial" w:cs="Arial"/>
          <w:sz w:val="18"/>
          <w:szCs w:val="18"/>
        </w:rPr>
        <w:t xml:space="preserve"> as </w:t>
      </w:r>
      <w:proofErr w:type="spellStart"/>
      <w:r w:rsidRPr="0044595E">
        <w:rPr>
          <w:rFonts w:ascii="Arial" w:hAnsi="Arial" w:cs="Arial"/>
          <w:sz w:val="18"/>
          <w:szCs w:val="18"/>
        </w:rPr>
        <w:t>agulhas</w:t>
      </w:r>
      <w:proofErr w:type="spellEnd"/>
      <w:r w:rsidRPr="0044595E">
        <w:rPr>
          <w:rFonts w:ascii="Arial" w:hAnsi="Arial" w:cs="Arial"/>
          <w:sz w:val="18"/>
          <w:szCs w:val="18"/>
        </w:rPr>
        <w:t xml:space="preserve"> do </w:t>
      </w:r>
      <w:proofErr w:type="spellStart"/>
      <w:r w:rsidRPr="0044595E">
        <w:rPr>
          <w:rFonts w:ascii="Arial" w:hAnsi="Arial" w:cs="Arial"/>
          <w:sz w:val="18"/>
          <w:szCs w:val="18"/>
        </w:rPr>
        <w:t>protetor</w:t>
      </w:r>
      <w:proofErr w:type="spellEnd"/>
      <w:r w:rsidRPr="0044595E">
        <w:rPr>
          <w:rFonts w:ascii="Arial" w:hAnsi="Arial" w:cs="Arial"/>
          <w:sz w:val="18"/>
          <w:szCs w:val="18"/>
        </w:rPr>
        <w:t xml:space="preserve"> e </w:t>
      </w:r>
      <w:proofErr w:type="spellStart"/>
      <w:r w:rsidRPr="0044595E">
        <w:rPr>
          <w:rFonts w:ascii="Arial" w:hAnsi="Arial" w:cs="Arial"/>
          <w:sz w:val="18"/>
          <w:szCs w:val="18"/>
        </w:rPr>
        <w:t>passe</w:t>
      </w:r>
      <w:proofErr w:type="spellEnd"/>
      <w:r w:rsidRPr="0044595E">
        <w:rPr>
          <w:rFonts w:ascii="Arial" w:hAnsi="Arial" w:cs="Arial"/>
          <w:sz w:val="18"/>
          <w:szCs w:val="18"/>
        </w:rPr>
        <w:t xml:space="preserve"> 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w:t>
      </w:r>
      <w:proofErr w:type="spellStart"/>
      <w:r w:rsidRPr="0044595E">
        <w:rPr>
          <w:rFonts w:ascii="Arial" w:hAnsi="Arial" w:cs="Arial"/>
          <w:sz w:val="18"/>
          <w:szCs w:val="18"/>
        </w:rPr>
        <w:t>através</w:t>
      </w:r>
      <w:proofErr w:type="spellEnd"/>
      <w:r w:rsidRPr="0044595E">
        <w:rPr>
          <w:rFonts w:ascii="Arial" w:hAnsi="Arial" w:cs="Arial"/>
          <w:sz w:val="18"/>
          <w:szCs w:val="18"/>
        </w:rPr>
        <w:t xml:space="preserve"> do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desejado</w:t>
      </w:r>
      <w:proofErr w:type="spellEnd"/>
      <w:r w:rsidRPr="0044595E">
        <w:rPr>
          <w:rFonts w:ascii="Arial" w:hAnsi="Arial" w:cs="Arial"/>
          <w:sz w:val="18"/>
          <w:szCs w:val="18"/>
        </w:rPr>
        <w:t xml:space="preserve">, da </w:t>
      </w:r>
      <w:proofErr w:type="spellStart"/>
      <w:r w:rsidRPr="0044595E">
        <w:rPr>
          <w:rFonts w:ascii="Arial" w:hAnsi="Arial" w:cs="Arial"/>
          <w:sz w:val="18"/>
          <w:szCs w:val="18"/>
        </w:rPr>
        <w:t>maneira</w:t>
      </w:r>
      <w:proofErr w:type="spellEnd"/>
      <w:r w:rsidRPr="0044595E">
        <w:rPr>
          <w:rFonts w:ascii="Arial" w:hAnsi="Arial" w:cs="Arial"/>
          <w:sz w:val="18"/>
          <w:szCs w:val="18"/>
        </w:rPr>
        <w:t xml:space="preserve"> </w:t>
      </w:r>
      <w:proofErr w:type="spellStart"/>
      <w:r w:rsidRPr="0044595E">
        <w:rPr>
          <w:rFonts w:ascii="Arial" w:hAnsi="Arial" w:cs="Arial"/>
          <w:sz w:val="18"/>
          <w:szCs w:val="18"/>
        </w:rPr>
        <w:t>preferida</w:t>
      </w:r>
      <w:proofErr w:type="spellEnd"/>
      <w:r w:rsidRPr="0044595E">
        <w:rPr>
          <w:rFonts w:ascii="Arial" w:hAnsi="Arial" w:cs="Arial"/>
          <w:sz w:val="18"/>
          <w:szCs w:val="18"/>
        </w:rPr>
        <w:t xml:space="preserve"> do </w:t>
      </w:r>
      <w:proofErr w:type="spellStart"/>
      <w:r w:rsidRPr="0044595E">
        <w:rPr>
          <w:rFonts w:ascii="Arial" w:hAnsi="Arial" w:cs="Arial"/>
          <w:sz w:val="18"/>
          <w:szCs w:val="18"/>
        </w:rPr>
        <w:t>usuário</w:t>
      </w:r>
      <w:proofErr w:type="spellEnd"/>
      <w:r w:rsidRPr="0044595E">
        <w:rPr>
          <w:rFonts w:ascii="Arial" w:hAnsi="Arial" w:cs="Arial"/>
          <w:sz w:val="18"/>
          <w:szCs w:val="18"/>
        </w:rPr>
        <w:t xml:space="preserve">.  </w:t>
      </w:r>
    </w:p>
    <w:p w:rsidR="00230DC3" w:rsidRPr="0044595E" w:rsidRDefault="00230DC3" w:rsidP="009C6ECB">
      <w:pPr>
        <w:numPr>
          <w:ilvl w:val="0"/>
          <w:numId w:val="29"/>
        </w:numPr>
        <w:ind w:left="810"/>
        <w:rPr>
          <w:rFonts w:ascii="Arial" w:hAnsi="Arial" w:cs="Arial"/>
          <w:sz w:val="18"/>
          <w:szCs w:val="18"/>
        </w:rPr>
      </w:pPr>
      <w:proofErr w:type="spellStart"/>
      <w:r w:rsidRPr="0044595E">
        <w:rPr>
          <w:rFonts w:ascii="Arial" w:hAnsi="Arial" w:cs="Arial"/>
          <w:sz w:val="18"/>
          <w:szCs w:val="18"/>
        </w:rPr>
        <w:t>Conclua</w:t>
      </w:r>
      <w:proofErr w:type="spellEnd"/>
      <w:r w:rsidRPr="0044595E">
        <w:rPr>
          <w:rFonts w:ascii="Arial" w:hAnsi="Arial" w:cs="Arial"/>
          <w:sz w:val="18"/>
          <w:szCs w:val="18"/>
        </w:rPr>
        <w:t xml:space="preserve"> o </w:t>
      </w:r>
      <w:proofErr w:type="spellStart"/>
      <w:r w:rsidRPr="0044595E">
        <w:rPr>
          <w:rFonts w:ascii="Arial" w:hAnsi="Arial" w:cs="Arial"/>
          <w:sz w:val="18"/>
          <w:szCs w:val="18"/>
        </w:rPr>
        <w:t>reparo</w:t>
      </w:r>
      <w:proofErr w:type="spellEnd"/>
      <w:r w:rsidRPr="0044595E">
        <w:rPr>
          <w:rFonts w:ascii="Arial" w:hAnsi="Arial" w:cs="Arial"/>
          <w:sz w:val="18"/>
          <w:szCs w:val="18"/>
        </w:rPr>
        <w:t xml:space="preserve"> do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amarrando</w:t>
      </w:r>
      <w:proofErr w:type="spellEnd"/>
      <w:r w:rsidRPr="0044595E">
        <w:rPr>
          <w:rFonts w:ascii="Arial" w:hAnsi="Arial" w:cs="Arial"/>
          <w:sz w:val="18"/>
          <w:szCs w:val="18"/>
        </w:rPr>
        <w:t xml:space="preserve"> </w:t>
      </w:r>
      <w:proofErr w:type="spellStart"/>
      <w:r w:rsidRPr="0044595E">
        <w:rPr>
          <w:rFonts w:ascii="Arial" w:hAnsi="Arial" w:cs="Arial"/>
          <w:sz w:val="18"/>
          <w:szCs w:val="18"/>
        </w:rPr>
        <w:t>os</w:t>
      </w:r>
      <w:proofErr w:type="spellEnd"/>
      <w:r w:rsidRPr="0044595E">
        <w:rPr>
          <w:rFonts w:ascii="Arial" w:hAnsi="Arial" w:cs="Arial"/>
          <w:sz w:val="18"/>
          <w:szCs w:val="18"/>
        </w:rPr>
        <w:t xml:space="preserve"> </w:t>
      </w:r>
      <w:proofErr w:type="spellStart"/>
      <w:r w:rsidRPr="0044595E">
        <w:rPr>
          <w:rFonts w:ascii="Arial" w:hAnsi="Arial" w:cs="Arial"/>
          <w:sz w:val="18"/>
          <w:szCs w:val="18"/>
        </w:rPr>
        <w:t>nós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configuração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preferencial</w:t>
      </w:r>
      <w:proofErr w:type="spellEnd"/>
      <w:r w:rsidRPr="0044595E">
        <w:rPr>
          <w:rFonts w:ascii="Arial" w:hAnsi="Arial" w:cs="Arial"/>
          <w:sz w:val="18"/>
          <w:szCs w:val="18"/>
        </w:rPr>
        <w:t xml:space="preserve"> do </w:t>
      </w:r>
      <w:proofErr w:type="spellStart"/>
      <w:r w:rsidRPr="0044595E">
        <w:rPr>
          <w:rFonts w:ascii="Arial" w:hAnsi="Arial" w:cs="Arial"/>
          <w:sz w:val="18"/>
          <w:szCs w:val="18"/>
        </w:rPr>
        <w:t>cirurgião</w:t>
      </w:r>
      <w:proofErr w:type="spellEnd"/>
      <w:r w:rsidRPr="0044595E">
        <w:rPr>
          <w:rFonts w:ascii="Arial" w:hAnsi="Arial" w:cs="Arial"/>
          <w:sz w:val="18"/>
          <w:szCs w:val="18"/>
        </w:rPr>
        <w:t xml:space="preserve"> e </w:t>
      </w:r>
      <w:proofErr w:type="spellStart"/>
      <w:r w:rsidRPr="0044595E">
        <w:rPr>
          <w:rFonts w:ascii="Arial" w:hAnsi="Arial" w:cs="Arial"/>
          <w:sz w:val="18"/>
          <w:szCs w:val="18"/>
        </w:rPr>
        <w:t>cortando</w:t>
      </w:r>
      <w:proofErr w:type="spellEnd"/>
      <w:r w:rsidRPr="0044595E">
        <w:rPr>
          <w:rFonts w:ascii="Arial" w:hAnsi="Arial" w:cs="Arial"/>
          <w:sz w:val="18"/>
          <w:szCs w:val="18"/>
        </w:rPr>
        <w:t xml:space="preserve"> as </w:t>
      </w:r>
      <w:proofErr w:type="spellStart"/>
      <w:r w:rsidRPr="0044595E">
        <w:rPr>
          <w:rFonts w:ascii="Arial" w:hAnsi="Arial" w:cs="Arial"/>
          <w:sz w:val="18"/>
          <w:szCs w:val="18"/>
        </w:rPr>
        <w:t>pontas</w:t>
      </w:r>
      <w:proofErr w:type="spellEnd"/>
      <w:r w:rsidRPr="0044595E">
        <w:rPr>
          <w:rFonts w:ascii="Arial" w:hAnsi="Arial" w:cs="Arial"/>
          <w:sz w:val="18"/>
          <w:szCs w:val="18"/>
        </w:rPr>
        <w:t xml:space="preserve"> da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acima</w:t>
      </w:r>
      <w:proofErr w:type="spellEnd"/>
      <w:r w:rsidRPr="0044595E">
        <w:rPr>
          <w:rFonts w:ascii="Arial" w:hAnsi="Arial" w:cs="Arial"/>
          <w:sz w:val="18"/>
          <w:szCs w:val="18"/>
        </w:rPr>
        <w:t xml:space="preserve"> dos </w:t>
      </w:r>
      <w:proofErr w:type="spellStart"/>
      <w:r w:rsidRPr="0044595E">
        <w:rPr>
          <w:rFonts w:ascii="Arial" w:hAnsi="Arial" w:cs="Arial"/>
          <w:sz w:val="18"/>
          <w:szCs w:val="18"/>
        </w:rPr>
        <w:t>nós</w:t>
      </w:r>
      <w:proofErr w:type="spellEnd"/>
      <w:r w:rsidRPr="0044595E">
        <w:rPr>
          <w:rFonts w:ascii="Arial" w:hAnsi="Arial" w:cs="Arial"/>
          <w:sz w:val="18"/>
          <w:szCs w:val="18"/>
        </w:rPr>
        <w:t>.</w:t>
      </w:r>
    </w:p>
    <w:p w:rsidR="00230DC3" w:rsidRPr="0044595E" w:rsidRDefault="00230DC3" w:rsidP="00230DC3">
      <w:pPr>
        <w:rPr>
          <w:rFonts w:ascii="Arial" w:hAnsi="Arial" w:cs="Arial"/>
          <w:sz w:val="18"/>
          <w:szCs w:val="18"/>
        </w:rPr>
      </w:pPr>
    </w:p>
    <w:p w:rsidR="00230DC3" w:rsidRPr="0044595E" w:rsidRDefault="00230DC3" w:rsidP="00230DC3">
      <w:pPr>
        <w:spacing w:after="60"/>
        <w:rPr>
          <w:rFonts w:ascii="Arial" w:eastAsiaTheme="minorHAnsi" w:hAnsi="Arial" w:cs="Arial"/>
          <w:sz w:val="18"/>
          <w:szCs w:val="18"/>
        </w:rPr>
      </w:pPr>
    </w:p>
    <w:p w:rsidR="00230DC3" w:rsidRPr="0044595E" w:rsidRDefault="00230DC3"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C22CF1" w:rsidRPr="0044595E" w:rsidRDefault="00C22CF1" w:rsidP="00230DC3">
      <w:pPr>
        <w:spacing w:after="200" w:line="276" w:lineRule="auto"/>
        <w:rPr>
          <w:rFonts w:ascii="Arial" w:hAnsi="Arial" w:cs="Arial"/>
          <w:sz w:val="18"/>
          <w:szCs w:val="18"/>
          <w:lang w:val="pt-BR"/>
        </w:rPr>
      </w:pPr>
    </w:p>
    <w:p w:rsidR="00086B57" w:rsidRPr="0044595E" w:rsidRDefault="00086B57" w:rsidP="00C22CF1">
      <w:pPr>
        <w:spacing w:before="74"/>
        <w:ind w:left="2812" w:right="2634"/>
        <w:jc w:val="center"/>
        <w:rPr>
          <w:rFonts w:ascii="Arial" w:hAnsi="Arial" w:cs="Arial"/>
          <w:b/>
          <w:sz w:val="18"/>
          <w:szCs w:val="18"/>
        </w:rPr>
      </w:pPr>
    </w:p>
    <w:p w:rsidR="00086B57" w:rsidRPr="0044595E" w:rsidRDefault="00086B57" w:rsidP="00CF16D3">
      <w:pPr>
        <w:spacing w:before="74"/>
        <w:ind w:right="2634"/>
        <w:rPr>
          <w:rFonts w:ascii="Arial" w:hAnsi="Arial" w:cs="Arial"/>
          <w:b/>
          <w:sz w:val="18"/>
          <w:szCs w:val="18"/>
        </w:rPr>
      </w:pPr>
    </w:p>
    <w:p w:rsidR="00C22CF1" w:rsidRPr="0044595E" w:rsidRDefault="00C22CF1" w:rsidP="00CF16D3">
      <w:pPr>
        <w:spacing w:before="74"/>
        <w:ind w:left="1440" w:right="1440"/>
        <w:jc w:val="center"/>
        <w:rPr>
          <w:rFonts w:ascii="Arial" w:hAnsi="Arial" w:cs="Arial"/>
          <w:b/>
          <w:sz w:val="18"/>
          <w:szCs w:val="18"/>
        </w:rPr>
      </w:pPr>
      <w:proofErr w:type="spellStart"/>
      <w:r w:rsidRPr="0044595E">
        <w:rPr>
          <w:rFonts w:ascii="Arial" w:hAnsi="Arial" w:cs="Arial"/>
          <w:b/>
          <w:sz w:val="18"/>
          <w:szCs w:val="18"/>
        </w:rPr>
        <w:lastRenderedPageBreak/>
        <w:t>Âncora</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Sutura</w:t>
      </w:r>
      <w:proofErr w:type="spellEnd"/>
      <w:r w:rsidRPr="0044595E">
        <w:rPr>
          <w:rFonts w:ascii="Arial" w:hAnsi="Arial" w:cs="Arial"/>
          <w:b/>
          <w:sz w:val="18"/>
          <w:szCs w:val="18"/>
        </w:rPr>
        <w:t xml:space="preserve"> Parcus </w:t>
      </w:r>
      <w:proofErr w:type="spellStart"/>
      <w:r w:rsidRPr="0044595E">
        <w:rPr>
          <w:rFonts w:ascii="Arial" w:hAnsi="Arial" w:cs="Arial"/>
          <w:b/>
          <w:sz w:val="18"/>
          <w:szCs w:val="18"/>
        </w:rPr>
        <w:t>MiTi</w:t>
      </w:r>
      <w:proofErr w:type="spellEnd"/>
      <w:r w:rsidR="0044595E" w:rsidRPr="0044595E">
        <w:rPr>
          <w:rFonts w:ascii="Arial" w:hAnsi="Arial" w:cs="Arial"/>
          <w:b/>
          <w:sz w:val="18"/>
          <w:szCs w:val="18"/>
        </w:rPr>
        <w:t xml:space="preserve"> </w:t>
      </w:r>
    </w:p>
    <w:p w:rsidR="00C22CF1" w:rsidRPr="0044595E" w:rsidRDefault="00C22CF1" w:rsidP="00C22CF1">
      <w:pPr>
        <w:pStyle w:val="BodyText"/>
        <w:spacing w:before="1"/>
        <w:ind w:left="0" w:firstLine="0"/>
        <w:rPr>
          <w:b/>
        </w:rPr>
      </w:pPr>
    </w:p>
    <w:p w:rsidR="00C22CF1" w:rsidRPr="0044595E" w:rsidRDefault="00C22CF1" w:rsidP="009C6ECB">
      <w:pPr>
        <w:pStyle w:val="ListParagraph"/>
        <w:widowControl w:val="0"/>
        <w:numPr>
          <w:ilvl w:val="0"/>
          <w:numId w:val="31"/>
        </w:numPr>
        <w:tabs>
          <w:tab w:val="left" w:pos="751"/>
          <w:tab w:val="left" w:pos="752"/>
        </w:tabs>
        <w:autoSpaceDE w:val="0"/>
        <w:autoSpaceDN w:val="0"/>
        <w:spacing w:after="0" w:line="240" w:lineRule="auto"/>
        <w:ind w:left="446"/>
        <w:contextualSpacing w:val="0"/>
        <w:rPr>
          <w:rFonts w:ascii="Arial" w:hAnsi="Arial" w:cs="Arial"/>
          <w:b/>
          <w:sz w:val="18"/>
          <w:szCs w:val="18"/>
        </w:rPr>
      </w:pPr>
      <w:proofErr w:type="spellStart"/>
      <w:r w:rsidRPr="0044595E">
        <w:rPr>
          <w:rFonts w:ascii="Arial" w:hAnsi="Arial" w:cs="Arial"/>
          <w:b/>
          <w:sz w:val="18"/>
          <w:szCs w:val="18"/>
        </w:rPr>
        <w:t>Indicações</w:t>
      </w:r>
      <w:proofErr w:type="spellEnd"/>
      <w:r w:rsidRPr="0044595E">
        <w:rPr>
          <w:rFonts w:ascii="Arial" w:hAnsi="Arial" w:cs="Arial"/>
          <w:b/>
          <w:sz w:val="18"/>
          <w:szCs w:val="18"/>
        </w:rPr>
        <w:t>:</w:t>
      </w:r>
    </w:p>
    <w:p w:rsidR="00C22CF1" w:rsidRPr="0044595E" w:rsidRDefault="00C22CF1" w:rsidP="002D1146">
      <w:pPr>
        <w:pStyle w:val="BodyText"/>
        <w:spacing w:before="4"/>
        <w:ind w:left="446" w:right="234" w:firstLine="0"/>
      </w:pPr>
      <w:r w:rsidRPr="0044595E">
        <w:t>As Âncoras de Sutura Parcus MiTi são indicadas para a fixação de tecido mole no osso. Este produto foi concebido para as seguintes indicações:</w:t>
      </w:r>
    </w:p>
    <w:p w:rsidR="00C22CF1" w:rsidRPr="0044595E" w:rsidRDefault="00C22CF1" w:rsidP="00C22CF1">
      <w:pPr>
        <w:pStyle w:val="BodyText"/>
        <w:spacing w:before="7"/>
        <w:ind w:left="0" w:firstLine="0"/>
      </w:pPr>
    </w:p>
    <w:tbl>
      <w:tblPr>
        <w:tblW w:w="0" w:type="auto"/>
        <w:tblInd w:w="503" w:type="dxa"/>
        <w:tblLayout w:type="fixed"/>
        <w:tblCellMar>
          <w:left w:w="0" w:type="dxa"/>
          <w:right w:w="0" w:type="dxa"/>
        </w:tblCellMar>
        <w:tblLook w:val="01E0" w:firstRow="1" w:lastRow="1" w:firstColumn="1" w:lastColumn="1" w:noHBand="0" w:noVBand="0"/>
      </w:tblPr>
      <w:tblGrid>
        <w:gridCol w:w="1233"/>
        <w:gridCol w:w="4294"/>
      </w:tblGrid>
      <w:tr w:rsidR="00C22CF1" w:rsidRPr="0044595E" w:rsidTr="00431E05">
        <w:trPr>
          <w:trHeight w:val="1031"/>
        </w:trPr>
        <w:tc>
          <w:tcPr>
            <w:tcW w:w="1233" w:type="dxa"/>
          </w:tcPr>
          <w:p w:rsidR="00C22CF1" w:rsidRPr="0044595E" w:rsidRDefault="00C22CF1" w:rsidP="002D1146">
            <w:pPr>
              <w:pStyle w:val="TableParagraph"/>
              <w:spacing w:line="201" w:lineRule="exact"/>
              <w:ind w:left="0"/>
              <w:rPr>
                <w:sz w:val="18"/>
                <w:szCs w:val="18"/>
              </w:rPr>
            </w:pPr>
            <w:r w:rsidRPr="0044595E">
              <w:rPr>
                <w:sz w:val="18"/>
                <w:szCs w:val="18"/>
                <w:u w:val="single"/>
              </w:rPr>
              <w:t>Ombro</w:t>
            </w:r>
          </w:p>
        </w:tc>
        <w:tc>
          <w:tcPr>
            <w:tcW w:w="4294" w:type="dxa"/>
          </w:tcPr>
          <w:p w:rsidR="00C22CF1" w:rsidRPr="0044595E" w:rsidRDefault="00C22CF1" w:rsidP="005F27DC">
            <w:pPr>
              <w:pStyle w:val="TableParagraph"/>
              <w:spacing w:after="120"/>
              <w:ind w:left="720" w:right="365"/>
              <w:rPr>
                <w:sz w:val="18"/>
                <w:szCs w:val="18"/>
              </w:rPr>
            </w:pPr>
            <w:r w:rsidRPr="0044595E">
              <w:rPr>
                <w:sz w:val="18"/>
                <w:szCs w:val="18"/>
              </w:rPr>
              <w:t>Reparação do Manguito Rotador, Reparação da Separação Acromioclavicular, Reparação da Lesão de Bankart, Tenodese do Bíceps, Distensão Capsular ou Reconstrução Capsulolabral</w:t>
            </w:r>
            <w:r w:rsidR="00431E05">
              <w:rPr>
                <w:sz w:val="18"/>
                <w:szCs w:val="18"/>
              </w:rPr>
              <w:t xml:space="preserve">, </w:t>
            </w:r>
            <w:r w:rsidRPr="0044595E">
              <w:rPr>
                <w:sz w:val="18"/>
                <w:szCs w:val="18"/>
              </w:rPr>
              <w:t>Reparação do Deltoide, Reparação da Lesão SLAP.</w:t>
            </w:r>
          </w:p>
        </w:tc>
      </w:tr>
      <w:tr w:rsidR="00C22CF1" w:rsidRPr="0044595E" w:rsidTr="00431E05">
        <w:trPr>
          <w:trHeight w:val="1241"/>
        </w:trPr>
        <w:tc>
          <w:tcPr>
            <w:tcW w:w="1233" w:type="dxa"/>
          </w:tcPr>
          <w:p w:rsidR="00C22CF1" w:rsidRPr="0044595E" w:rsidRDefault="00C22CF1" w:rsidP="002D1146">
            <w:pPr>
              <w:pStyle w:val="TableParagraph"/>
              <w:spacing w:line="204" w:lineRule="exact"/>
              <w:ind w:left="0"/>
              <w:rPr>
                <w:sz w:val="18"/>
                <w:szCs w:val="18"/>
              </w:rPr>
            </w:pPr>
            <w:r w:rsidRPr="0044595E">
              <w:rPr>
                <w:sz w:val="18"/>
                <w:szCs w:val="18"/>
                <w:u w:val="single"/>
              </w:rPr>
              <w:t>Joelho</w:t>
            </w:r>
          </w:p>
        </w:tc>
        <w:tc>
          <w:tcPr>
            <w:tcW w:w="4294" w:type="dxa"/>
          </w:tcPr>
          <w:p w:rsidR="00C22CF1" w:rsidRPr="0044595E" w:rsidRDefault="00C22CF1" w:rsidP="005F27DC">
            <w:pPr>
              <w:pStyle w:val="TableParagraph"/>
              <w:spacing w:after="120"/>
              <w:ind w:left="720" w:right="365"/>
              <w:rPr>
                <w:sz w:val="18"/>
                <w:szCs w:val="18"/>
              </w:rPr>
            </w:pPr>
            <w:r w:rsidRPr="0044595E">
              <w:rPr>
                <w:sz w:val="18"/>
                <w:szCs w:val="18"/>
              </w:rPr>
              <w:t>Reparação do Ligamento Colateral Medial, Reparação do Ligamento Colateral Lateral, Reparação do Ligamento Oblíquo Posterior, Reconstrução Extracapsular, Tenodese da Banda Iliotibial,  Reparação do Ligamento Patelar</w:t>
            </w:r>
            <w:r w:rsidR="00431E05">
              <w:rPr>
                <w:sz w:val="18"/>
                <w:szCs w:val="18"/>
              </w:rPr>
              <w:t xml:space="preserve"> </w:t>
            </w:r>
            <w:r w:rsidRPr="0044595E">
              <w:rPr>
                <w:sz w:val="18"/>
                <w:szCs w:val="18"/>
              </w:rPr>
              <w:t>e Avulsão do Tendão.</w:t>
            </w:r>
          </w:p>
        </w:tc>
      </w:tr>
      <w:tr w:rsidR="00C22CF1" w:rsidRPr="0044595E" w:rsidTr="00431E05">
        <w:trPr>
          <w:trHeight w:val="1035"/>
        </w:trPr>
        <w:tc>
          <w:tcPr>
            <w:tcW w:w="1233" w:type="dxa"/>
          </w:tcPr>
          <w:p w:rsidR="00C22CF1" w:rsidRPr="0044595E" w:rsidRDefault="00C22CF1" w:rsidP="002D1146">
            <w:pPr>
              <w:pStyle w:val="TableParagraph"/>
              <w:spacing w:line="204" w:lineRule="exact"/>
              <w:ind w:left="217" w:hanging="217"/>
              <w:rPr>
                <w:sz w:val="18"/>
                <w:szCs w:val="18"/>
              </w:rPr>
            </w:pPr>
            <w:r w:rsidRPr="0044595E">
              <w:rPr>
                <w:sz w:val="18"/>
                <w:szCs w:val="18"/>
                <w:u w:val="single"/>
              </w:rPr>
              <w:t>Pé/Tornozelo</w:t>
            </w:r>
          </w:p>
        </w:tc>
        <w:tc>
          <w:tcPr>
            <w:tcW w:w="4294" w:type="dxa"/>
          </w:tcPr>
          <w:p w:rsidR="00C22CF1" w:rsidRPr="0044595E" w:rsidRDefault="00C22CF1" w:rsidP="005F27DC">
            <w:pPr>
              <w:pStyle w:val="TableParagraph"/>
              <w:ind w:left="720" w:right="365"/>
              <w:rPr>
                <w:sz w:val="18"/>
                <w:szCs w:val="18"/>
              </w:rPr>
            </w:pPr>
            <w:r w:rsidRPr="0044595E">
              <w:rPr>
                <w:sz w:val="18"/>
                <w:szCs w:val="18"/>
              </w:rPr>
              <w:t>Estabilização Lateral, Estabilização Medial, Reconstrução do Médio-pé, Reparação do Tendão de Aquiles, Reconstrução</w:t>
            </w:r>
            <w:r w:rsidR="00431E05">
              <w:rPr>
                <w:sz w:val="18"/>
                <w:szCs w:val="18"/>
              </w:rPr>
              <w:t xml:space="preserve"> </w:t>
            </w:r>
            <w:r w:rsidRPr="0044595E">
              <w:rPr>
                <w:sz w:val="18"/>
                <w:szCs w:val="18"/>
              </w:rPr>
              <w:t>do Hálux Valgo, Reparação do Ligamento Metatarso.</w:t>
            </w:r>
          </w:p>
        </w:tc>
      </w:tr>
      <w:tr w:rsidR="00C22CF1" w:rsidRPr="0044595E" w:rsidTr="00431E05">
        <w:trPr>
          <w:trHeight w:val="414"/>
        </w:trPr>
        <w:tc>
          <w:tcPr>
            <w:tcW w:w="1233" w:type="dxa"/>
          </w:tcPr>
          <w:p w:rsidR="00C22CF1" w:rsidRPr="0044595E" w:rsidRDefault="00C22CF1" w:rsidP="002D1146">
            <w:pPr>
              <w:pStyle w:val="TableParagraph"/>
              <w:spacing w:line="205" w:lineRule="exact"/>
              <w:ind w:left="37"/>
              <w:rPr>
                <w:sz w:val="18"/>
                <w:szCs w:val="18"/>
              </w:rPr>
            </w:pPr>
            <w:r w:rsidRPr="0044595E">
              <w:rPr>
                <w:sz w:val="18"/>
                <w:szCs w:val="18"/>
                <w:u w:val="single"/>
              </w:rPr>
              <w:t>Cotovelo</w:t>
            </w:r>
          </w:p>
        </w:tc>
        <w:tc>
          <w:tcPr>
            <w:tcW w:w="4294" w:type="dxa"/>
          </w:tcPr>
          <w:p w:rsidR="00C22CF1" w:rsidRPr="0044595E" w:rsidRDefault="00C22CF1" w:rsidP="005F27DC">
            <w:pPr>
              <w:pStyle w:val="TableParagraph"/>
              <w:spacing w:after="120" w:line="206" w:lineRule="exact"/>
              <w:ind w:left="720" w:right="365"/>
              <w:rPr>
                <w:sz w:val="18"/>
                <w:szCs w:val="18"/>
              </w:rPr>
            </w:pPr>
            <w:r w:rsidRPr="0044595E">
              <w:rPr>
                <w:sz w:val="18"/>
                <w:szCs w:val="18"/>
              </w:rPr>
              <w:t>Reparação de Cotovelo de Tenista, Religamento de Tendão do Bíceps.</w:t>
            </w:r>
          </w:p>
        </w:tc>
      </w:tr>
      <w:tr w:rsidR="00C22CF1" w:rsidRPr="0044595E" w:rsidTr="00431E05">
        <w:trPr>
          <w:trHeight w:val="825"/>
        </w:trPr>
        <w:tc>
          <w:tcPr>
            <w:tcW w:w="1233" w:type="dxa"/>
          </w:tcPr>
          <w:p w:rsidR="00C22CF1" w:rsidRPr="0044595E" w:rsidRDefault="00C22CF1" w:rsidP="002D1146">
            <w:pPr>
              <w:pStyle w:val="TableParagraph"/>
              <w:spacing w:line="204" w:lineRule="exact"/>
              <w:ind w:left="37"/>
              <w:rPr>
                <w:sz w:val="18"/>
                <w:szCs w:val="18"/>
              </w:rPr>
            </w:pPr>
            <w:r w:rsidRPr="0044595E">
              <w:rPr>
                <w:sz w:val="18"/>
                <w:szCs w:val="18"/>
                <w:u w:val="single"/>
              </w:rPr>
              <w:t>Mão/Punho</w:t>
            </w:r>
          </w:p>
        </w:tc>
        <w:tc>
          <w:tcPr>
            <w:tcW w:w="4294" w:type="dxa"/>
          </w:tcPr>
          <w:p w:rsidR="00C22CF1" w:rsidRPr="0044595E" w:rsidRDefault="00C22CF1" w:rsidP="005F27DC">
            <w:pPr>
              <w:pStyle w:val="TableParagraph"/>
              <w:ind w:left="720" w:right="365"/>
              <w:rPr>
                <w:sz w:val="18"/>
                <w:szCs w:val="18"/>
              </w:rPr>
            </w:pPr>
            <w:r w:rsidRPr="0044595E">
              <w:rPr>
                <w:sz w:val="18"/>
                <w:szCs w:val="18"/>
              </w:rPr>
              <w:t>Reconstrução do Ligamento Carpal, Reconstrução do Ligamento Colateral Ulnar ou  Radial, Complexo da</w:t>
            </w:r>
            <w:r w:rsidR="00431E05">
              <w:rPr>
                <w:sz w:val="18"/>
                <w:szCs w:val="18"/>
              </w:rPr>
              <w:t xml:space="preserve"> </w:t>
            </w:r>
            <w:r w:rsidRPr="0044595E">
              <w:rPr>
                <w:sz w:val="18"/>
                <w:szCs w:val="18"/>
              </w:rPr>
              <w:t>Fibrocartilagem Triangular,</w:t>
            </w:r>
            <w:r w:rsidR="00431E05">
              <w:rPr>
                <w:sz w:val="18"/>
                <w:szCs w:val="18"/>
              </w:rPr>
              <w:t xml:space="preserve"> </w:t>
            </w:r>
            <w:r w:rsidRPr="0044595E">
              <w:rPr>
                <w:sz w:val="18"/>
                <w:szCs w:val="18"/>
              </w:rPr>
              <w:t>TFCC.</w:t>
            </w:r>
          </w:p>
        </w:tc>
      </w:tr>
    </w:tbl>
    <w:p w:rsidR="00C22CF1" w:rsidRPr="0044595E" w:rsidRDefault="00C22CF1" w:rsidP="00C22CF1">
      <w:pPr>
        <w:pStyle w:val="BodyText"/>
        <w:spacing w:before="5"/>
        <w:ind w:left="0" w:firstLine="0"/>
      </w:pPr>
    </w:p>
    <w:p w:rsidR="00C22CF1" w:rsidRPr="0044595E" w:rsidRDefault="00C22CF1" w:rsidP="009C6ECB">
      <w:pPr>
        <w:pStyle w:val="Heading1"/>
        <w:numPr>
          <w:ilvl w:val="0"/>
          <w:numId w:val="31"/>
        </w:numPr>
        <w:tabs>
          <w:tab w:val="left" w:pos="751"/>
          <w:tab w:val="left" w:pos="752"/>
        </w:tabs>
        <w:ind w:left="446"/>
      </w:pPr>
      <w:r w:rsidRPr="0044595E">
        <w:t>Contraindicações:</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07" w:lineRule="exact"/>
        <w:ind w:left="806"/>
        <w:contextualSpacing w:val="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w:t>
      </w:r>
      <w:proofErr w:type="spellStart"/>
      <w:r w:rsidRPr="0044595E">
        <w:rPr>
          <w:rFonts w:ascii="Arial" w:hAnsi="Arial" w:cs="Arial"/>
          <w:sz w:val="18"/>
          <w:szCs w:val="18"/>
        </w:rPr>
        <w:t>ativa</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07" w:lineRule="exact"/>
        <w:ind w:left="806"/>
        <w:contextualSpacing w:val="0"/>
        <w:rPr>
          <w:rFonts w:ascii="Arial" w:hAnsi="Arial" w:cs="Arial"/>
          <w:sz w:val="18"/>
          <w:szCs w:val="18"/>
        </w:rPr>
      </w:pP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irrigação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sanguínea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outras</w:t>
      </w:r>
      <w:proofErr w:type="spellEnd"/>
      <w:r w:rsidRPr="0044595E">
        <w:rPr>
          <w:rFonts w:ascii="Arial" w:hAnsi="Arial" w:cs="Arial"/>
          <w:sz w:val="18"/>
          <w:szCs w:val="18"/>
        </w:rPr>
        <w:t xml:space="preserve"> </w:t>
      </w:r>
      <w:proofErr w:type="spellStart"/>
      <w:r w:rsidRPr="0044595E">
        <w:rPr>
          <w:rFonts w:ascii="Arial" w:hAnsi="Arial" w:cs="Arial"/>
          <w:sz w:val="18"/>
          <w:szCs w:val="18"/>
        </w:rPr>
        <w:t>condições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sistêmicas</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possam</w:t>
      </w:r>
      <w:proofErr w:type="spellEnd"/>
      <w:r w:rsidRPr="0044595E">
        <w:rPr>
          <w:rFonts w:ascii="Arial" w:hAnsi="Arial" w:cs="Arial"/>
          <w:sz w:val="18"/>
          <w:szCs w:val="18"/>
        </w:rPr>
        <w:t xml:space="preserve"> </w:t>
      </w:r>
      <w:proofErr w:type="spellStart"/>
      <w:r w:rsidRPr="0044595E">
        <w:rPr>
          <w:rFonts w:ascii="Arial" w:hAnsi="Arial" w:cs="Arial"/>
          <w:sz w:val="18"/>
          <w:szCs w:val="18"/>
        </w:rPr>
        <w:t>retardar</w:t>
      </w:r>
      <w:proofErr w:type="spellEnd"/>
      <w:r w:rsidRPr="0044595E">
        <w:rPr>
          <w:rFonts w:ascii="Arial" w:hAnsi="Arial" w:cs="Arial"/>
          <w:sz w:val="18"/>
          <w:szCs w:val="18"/>
        </w:rPr>
        <w:t xml:space="preserve"> a </w:t>
      </w:r>
      <w:proofErr w:type="spellStart"/>
      <w:r w:rsidRPr="0044595E">
        <w:rPr>
          <w:rFonts w:ascii="Arial" w:hAnsi="Arial" w:cs="Arial"/>
          <w:sz w:val="18"/>
          <w:szCs w:val="18"/>
        </w:rPr>
        <w:t>cura</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2"/>
        </w:tabs>
        <w:autoSpaceDE w:val="0"/>
        <w:autoSpaceDN w:val="0"/>
        <w:spacing w:after="0" w:line="207" w:lineRule="exact"/>
        <w:ind w:left="806"/>
        <w:contextualSpacing w:val="0"/>
        <w:rPr>
          <w:rFonts w:ascii="Arial" w:hAnsi="Arial" w:cs="Arial"/>
          <w:sz w:val="18"/>
          <w:szCs w:val="18"/>
        </w:rPr>
      </w:pPr>
      <w:r w:rsidRPr="0044595E">
        <w:rPr>
          <w:rFonts w:ascii="Arial" w:hAnsi="Arial" w:cs="Arial"/>
          <w:sz w:val="18"/>
          <w:szCs w:val="18"/>
        </w:rPr>
        <w:t xml:space="preserve">É </w:t>
      </w:r>
      <w:proofErr w:type="spellStart"/>
      <w:r w:rsidRPr="0044595E">
        <w:rPr>
          <w:rFonts w:ascii="Arial" w:hAnsi="Arial" w:cs="Arial"/>
          <w:sz w:val="18"/>
          <w:szCs w:val="18"/>
        </w:rPr>
        <w:t>necessário</w:t>
      </w:r>
      <w:proofErr w:type="spellEnd"/>
      <w:r w:rsidRPr="0044595E">
        <w:rPr>
          <w:rFonts w:ascii="Arial" w:hAnsi="Arial" w:cs="Arial"/>
          <w:sz w:val="18"/>
          <w:szCs w:val="18"/>
        </w:rPr>
        <w:t xml:space="preserve"> </w:t>
      </w:r>
      <w:proofErr w:type="spellStart"/>
      <w:r w:rsidRPr="0044595E">
        <w:rPr>
          <w:rFonts w:ascii="Arial" w:hAnsi="Arial" w:cs="Arial"/>
          <w:sz w:val="18"/>
          <w:szCs w:val="18"/>
        </w:rPr>
        <w:t>identificar</w:t>
      </w:r>
      <w:proofErr w:type="spellEnd"/>
      <w:r w:rsidRPr="0044595E">
        <w:rPr>
          <w:rFonts w:ascii="Arial" w:hAnsi="Arial" w:cs="Arial"/>
          <w:sz w:val="18"/>
          <w:szCs w:val="18"/>
        </w:rPr>
        <w:t xml:space="preserve"> a </w:t>
      </w:r>
      <w:proofErr w:type="spellStart"/>
      <w:r w:rsidRPr="0044595E">
        <w:rPr>
          <w:rFonts w:ascii="Arial" w:hAnsi="Arial" w:cs="Arial"/>
          <w:sz w:val="18"/>
          <w:szCs w:val="18"/>
        </w:rPr>
        <w:t>sensibilidade</w:t>
      </w:r>
      <w:proofErr w:type="spellEnd"/>
      <w:r w:rsidRPr="0044595E">
        <w:rPr>
          <w:rFonts w:ascii="Arial" w:hAnsi="Arial" w:cs="Arial"/>
          <w:sz w:val="18"/>
          <w:szCs w:val="18"/>
        </w:rPr>
        <w:t xml:space="preserve"> a </w:t>
      </w:r>
      <w:proofErr w:type="spellStart"/>
      <w:r w:rsidRPr="0044595E">
        <w:rPr>
          <w:rFonts w:ascii="Arial" w:hAnsi="Arial" w:cs="Arial"/>
          <w:sz w:val="18"/>
          <w:szCs w:val="18"/>
        </w:rPr>
        <w:t>corpos</w:t>
      </w:r>
      <w:proofErr w:type="spellEnd"/>
      <w:r w:rsidRPr="0044595E">
        <w:rPr>
          <w:rFonts w:ascii="Arial" w:hAnsi="Arial" w:cs="Arial"/>
          <w:sz w:val="18"/>
          <w:szCs w:val="18"/>
        </w:rPr>
        <w:t xml:space="preserve"> </w:t>
      </w:r>
      <w:proofErr w:type="spellStart"/>
      <w:r w:rsidRPr="0044595E">
        <w:rPr>
          <w:rFonts w:ascii="Arial" w:hAnsi="Arial" w:cs="Arial"/>
          <w:sz w:val="18"/>
          <w:szCs w:val="18"/>
        </w:rPr>
        <w:t>estranhos</w:t>
      </w:r>
      <w:proofErr w:type="spellEnd"/>
      <w:r w:rsidRPr="0044595E">
        <w:rPr>
          <w:rFonts w:ascii="Arial" w:hAnsi="Arial" w:cs="Arial"/>
          <w:sz w:val="18"/>
          <w:szCs w:val="18"/>
        </w:rPr>
        <w:t xml:space="preserve">, </w:t>
      </w:r>
      <w:proofErr w:type="spellStart"/>
      <w:r w:rsidRPr="0044595E">
        <w:rPr>
          <w:rFonts w:ascii="Arial" w:hAnsi="Arial" w:cs="Arial"/>
          <w:sz w:val="18"/>
          <w:szCs w:val="18"/>
        </w:rPr>
        <w:t>caso</w:t>
      </w:r>
      <w:proofErr w:type="spellEnd"/>
      <w:r w:rsidRPr="0044595E">
        <w:rPr>
          <w:rFonts w:ascii="Arial" w:hAnsi="Arial" w:cs="Arial"/>
          <w:sz w:val="18"/>
          <w:szCs w:val="18"/>
        </w:rPr>
        <w:t xml:space="preserve"> </w:t>
      </w:r>
      <w:proofErr w:type="spellStart"/>
      <w:r w:rsidRPr="0044595E">
        <w:rPr>
          <w:rFonts w:ascii="Arial" w:hAnsi="Arial" w:cs="Arial"/>
          <w:sz w:val="18"/>
          <w:szCs w:val="18"/>
        </w:rPr>
        <w:t>haja</w:t>
      </w:r>
      <w:proofErr w:type="spellEnd"/>
      <w:r w:rsidRPr="0044595E">
        <w:rPr>
          <w:rFonts w:ascii="Arial" w:hAnsi="Arial" w:cs="Arial"/>
          <w:sz w:val="18"/>
          <w:szCs w:val="18"/>
        </w:rPr>
        <w:t xml:space="preserve"> </w:t>
      </w:r>
      <w:proofErr w:type="spellStart"/>
      <w:r w:rsidRPr="0044595E">
        <w:rPr>
          <w:rFonts w:ascii="Arial" w:hAnsi="Arial" w:cs="Arial"/>
          <w:sz w:val="18"/>
          <w:szCs w:val="18"/>
        </w:rPr>
        <w:t>esta</w:t>
      </w:r>
      <w:proofErr w:type="spellEnd"/>
      <w:r w:rsidRPr="0044595E">
        <w:rPr>
          <w:rFonts w:ascii="Arial" w:hAnsi="Arial" w:cs="Arial"/>
          <w:sz w:val="18"/>
          <w:szCs w:val="18"/>
        </w:rPr>
        <w:t xml:space="preserve"> </w:t>
      </w:r>
      <w:proofErr w:type="spellStart"/>
      <w:r w:rsidRPr="0044595E">
        <w:rPr>
          <w:rFonts w:ascii="Arial" w:hAnsi="Arial" w:cs="Arial"/>
          <w:sz w:val="18"/>
          <w:szCs w:val="18"/>
        </w:rPr>
        <w:t>suspeita</w:t>
      </w:r>
      <w:proofErr w:type="spellEnd"/>
      <w:r w:rsidRPr="0044595E">
        <w:rPr>
          <w:rFonts w:ascii="Arial" w:hAnsi="Arial" w:cs="Arial"/>
          <w:sz w:val="18"/>
          <w:szCs w:val="18"/>
        </w:rPr>
        <w:t xml:space="preserve">, e </w:t>
      </w:r>
      <w:proofErr w:type="spellStart"/>
      <w:r w:rsidRPr="0044595E">
        <w:rPr>
          <w:rFonts w:ascii="Arial" w:hAnsi="Arial" w:cs="Arial"/>
          <w:sz w:val="18"/>
          <w:szCs w:val="18"/>
        </w:rPr>
        <w:t>devem</w:t>
      </w:r>
      <w:proofErr w:type="spellEnd"/>
      <w:r w:rsidRPr="0044595E">
        <w:rPr>
          <w:rFonts w:ascii="Arial" w:hAnsi="Arial" w:cs="Arial"/>
          <w:sz w:val="18"/>
          <w:szCs w:val="18"/>
        </w:rPr>
        <w:t xml:space="preserve"> ser </w:t>
      </w:r>
      <w:proofErr w:type="spellStart"/>
      <w:r w:rsidRPr="0044595E">
        <w:rPr>
          <w:rFonts w:ascii="Arial" w:hAnsi="Arial" w:cs="Arial"/>
          <w:sz w:val="18"/>
          <w:szCs w:val="18"/>
        </w:rPr>
        <w:t>observadas</w:t>
      </w:r>
      <w:proofErr w:type="spellEnd"/>
      <w:r w:rsidRPr="0044595E">
        <w:rPr>
          <w:rFonts w:ascii="Arial" w:hAnsi="Arial" w:cs="Arial"/>
          <w:sz w:val="18"/>
          <w:szCs w:val="18"/>
        </w:rPr>
        <w:t xml:space="preserve"> as </w:t>
      </w:r>
      <w:proofErr w:type="spellStart"/>
      <w:r w:rsidRPr="0044595E">
        <w:rPr>
          <w:rFonts w:ascii="Arial" w:hAnsi="Arial" w:cs="Arial"/>
          <w:sz w:val="18"/>
          <w:szCs w:val="18"/>
        </w:rPr>
        <w:t>precauções</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Qualidade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quantidade</w:t>
      </w:r>
      <w:proofErr w:type="spellEnd"/>
      <w:r w:rsidRPr="0044595E">
        <w:rPr>
          <w:rFonts w:ascii="Arial" w:hAnsi="Arial" w:cs="Arial"/>
          <w:sz w:val="18"/>
          <w:szCs w:val="18"/>
        </w:rPr>
        <w:t xml:space="preserve"> de osso </w:t>
      </w:r>
      <w:proofErr w:type="spellStart"/>
      <w:r w:rsidRPr="0044595E">
        <w:rPr>
          <w:rFonts w:ascii="Arial" w:hAnsi="Arial" w:cs="Arial"/>
          <w:sz w:val="18"/>
          <w:szCs w:val="18"/>
        </w:rPr>
        <w:t>insuficiente</w:t>
      </w:r>
      <w:proofErr w:type="spellEnd"/>
      <w:r w:rsidRPr="0044595E">
        <w:rPr>
          <w:rFonts w:ascii="Arial" w:hAnsi="Arial" w:cs="Arial"/>
          <w:sz w:val="18"/>
          <w:szCs w:val="18"/>
        </w:rPr>
        <w:t xml:space="preserve">.  O </w:t>
      </w:r>
      <w:proofErr w:type="spellStart"/>
      <w:r w:rsidRPr="0044595E">
        <w:rPr>
          <w:rFonts w:ascii="Arial" w:hAnsi="Arial" w:cs="Arial"/>
          <w:sz w:val="18"/>
          <w:szCs w:val="18"/>
        </w:rPr>
        <w:t>desempenho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está</w:t>
      </w:r>
      <w:proofErr w:type="spellEnd"/>
      <w:r w:rsidRPr="0044595E">
        <w:rPr>
          <w:rFonts w:ascii="Arial" w:hAnsi="Arial" w:cs="Arial"/>
          <w:sz w:val="18"/>
          <w:szCs w:val="18"/>
        </w:rPr>
        <w:t xml:space="preserve"> </w:t>
      </w:r>
      <w:proofErr w:type="spellStart"/>
      <w:r w:rsidRPr="0044595E">
        <w:rPr>
          <w:rFonts w:ascii="Arial" w:hAnsi="Arial" w:cs="Arial"/>
          <w:sz w:val="18"/>
          <w:szCs w:val="18"/>
        </w:rPr>
        <w:t>diretamente</w:t>
      </w:r>
      <w:proofErr w:type="spellEnd"/>
      <w:r w:rsidRPr="0044595E">
        <w:rPr>
          <w:rFonts w:ascii="Arial" w:hAnsi="Arial" w:cs="Arial"/>
          <w:sz w:val="18"/>
          <w:szCs w:val="18"/>
        </w:rPr>
        <w:t xml:space="preserve"> </w:t>
      </w:r>
      <w:proofErr w:type="spellStart"/>
      <w:r w:rsidRPr="0044595E">
        <w:rPr>
          <w:rFonts w:ascii="Arial" w:hAnsi="Arial" w:cs="Arial"/>
          <w:sz w:val="18"/>
          <w:szCs w:val="18"/>
        </w:rPr>
        <w:t>relacionado</w:t>
      </w:r>
      <w:proofErr w:type="spellEnd"/>
      <w:r w:rsidRPr="0044595E">
        <w:rPr>
          <w:rFonts w:ascii="Arial" w:hAnsi="Arial" w:cs="Arial"/>
          <w:sz w:val="18"/>
          <w:szCs w:val="18"/>
        </w:rPr>
        <w:t xml:space="preserve"> com a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do osso no qual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é </w:t>
      </w:r>
      <w:proofErr w:type="spellStart"/>
      <w:r w:rsidRPr="0044595E">
        <w:rPr>
          <w:rFonts w:ascii="Arial" w:hAnsi="Arial" w:cs="Arial"/>
          <w:sz w:val="18"/>
          <w:szCs w:val="18"/>
        </w:rPr>
        <w:t>colocada</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07" w:lineRule="exact"/>
        <w:ind w:left="806"/>
        <w:contextualSpacing w:val="0"/>
        <w:rPr>
          <w:rFonts w:ascii="Arial" w:hAnsi="Arial" w:cs="Arial"/>
          <w:sz w:val="18"/>
          <w:szCs w:val="18"/>
        </w:rPr>
      </w:pPr>
      <w:proofErr w:type="spellStart"/>
      <w:r w:rsidRPr="0044595E">
        <w:rPr>
          <w:rFonts w:ascii="Arial" w:hAnsi="Arial" w:cs="Arial"/>
          <w:sz w:val="18"/>
          <w:szCs w:val="18"/>
        </w:rPr>
        <w:t>Incapacidade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relutância</w:t>
      </w:r>
      <w:proofErr w:type="spellEnd"/>
      <w:r w:rsidRPr="0044595E">
        <w:rPr>
          <w:rFonts w:ascii="Arial" w:hAnsi="Arial" w:cs="Arial"/>
          <w:sz w:val="18"/>
          <w:szCs w:val="18"/>
        </w:rPr>
        <w:t xml:space="preserve"> do </w:t>
      </w:r>
      <w:proofErr w:type="spellStart"/>
      <w:r w:rsidRPr="0044595E">
        <w:rPr>
          <w:rFonts w:ascii="Arial" w:hAnsi="Arial" w:cs="Arial"/>
          <w:sz w:val="18"/>
          <w:szCs w:val="18"/>
        </w:rPr>
        <w:t>paciente</w:t>
      </w:r>
      <w:proofErr w:type="spellEnd"/>
      <w:r w:rsidRPr="0044595E">
        <w:rPr>
          <w:rFonts w:ascii="Arial" w:hAnsi="Arial" w:cs="Arial"/>
          <w:sz w:val="18"/>
          <w:szCs w:val="18"/>
        </w:rPr>
        <w:t xml:space="preserve"> a </w:t>
      </w:r>
      <w:proofErr w:type="spellStart"/>
      <w:r w:rsidRPr="0044595E">
        <w:rPr>
          <w:rFonts w:ascii="Arial" w:hAnsi="Arial" w:cs="Arial"/>
          <w:sz w:val="18"/>
          <w:szCs w:val="18"/>
        </w:rPr>
        <w:t>seguir</w:t>
      </w:r>
      <w:proofErr w:type="spellEnd"/>
      <w:r w:rsidRPr="0044595E">
        <w:rPr>
          <w:rFonts w:ascii="Arial" w:hAnsi="Arial" w:cs="Arial"/>
          <w:sz w:val="18"/>
          <w:szCs w:val="18"/>
        </w:rPr>
        <w:t xml:space="preserve"> o regime de </w:t>
      </w:r>
      <w:proofErr w:type="spellStart"/>
      <w:r w:rsidRPr="0044595E">
        <w:rPr>
          <w:rFonts w:ascii="Arial" w:hAnsi="Arial" w:cs="Arial"/>
          <w:sz w:val="18"/>
          <w:szCs w:val="18"/>
        </w:rPr>
        <w:t>tratamento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prescrito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cirurgião</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situação</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possa</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comprometer</w:t>
      </w:r>
      <w:proofErr w:type="spellEnd"/>
      <w:r w:rsidRPr="0044595E">
        <w:rPr>
          <w:rFonts w:ascii="Arial" w:hAnsi="Arial" w:cs="Arial"/>
          <w:sz w:val="18"/>
          <w:szCs w:val="18"/>
        </w:rPr>
        <w:t xml:space="preserve"> a </w:t>
      </w:r>
      <w:proofErr w:type="spellStart"/>
      <w:r w:rsidRPr="0044595E">
        <w:rPr>
          <w:rFonts w:ascii="Arial" w:hAnsi="Arial" w:cs="Arial"/>
          <w:sz w:val="18"/>
          <w:szCs w:val="18"/>
        </w:rPr>
        <w:t>capacidade</w:t>
      </w:r>
      <w:proofErr w:type="spellEnd"/>
      <w:r w:rsidRPr="0044595E">
        <w:rPr>
          <w:rFonts w:ascii="Arial" w:hAnsi="Arial" w:cs="Arial"/>
          <w:sz w:val="18"/>
          <w:szCs w:val="18"/>
        </w:rPr>
        <w:t xml:space="preserve"> do </w:t>
      </w:r>
      <w:proofErr w:type="spellStart"/>
      <w:r w:rsidRPr="0044595E">
        <w:rPr>
          <w:rFonts w:ascii="Arial" w:hAnsi="Arial" w:cs="Arial"/>
          <w:sz w:val="18"/>
          <w:szCs w:val="18"/>
        </w:rPr>
        <w:t>usuário</w:t>
      </w:r>
      <w:proofErr w:type="spellEnd"/>
      <w:r w:rsidRPr="0044595E">
        <w:rPr>
          <w:rFonts w:ascii="Arial" w:hAnsi="Arial" w:cs="Arial"/>
          <w:sz w:val="18"/>
          <w:szCs w:val="18"/>
        </w:rPr>
        <w:t xml:space="preserve"> </w:t>
      </w:r>
      <w:proofErr w:type="spellStart"/>
      <w:r w:rsidRPr="0044595E">
        <w:rPr>
          <w:rFonts w:ascii="Arial" w:hAnsi="Arial" w:cs="Arial"/>
          <w:sz w:val="18"/>
          <w:szCs w:val="18"/>
        </w:rPr>
        <w:t>seguir</w:t>
      </w:r>
      <w:proofErr w:type="spellEnd"/>
      <w:r w:rsidRPr="0044595E">
        <w:rPr>
          <w:rFonts w:ascii="Arial" w:hAnsi="Arial" w:cs="Arial"/>
          <w:sz w:val="18"/>
          <w:szCs w:val="18"/>
        </w:rPr>
        <w:t xml:space="preserve"> as </w:t>
      </w:r>
      <w:proofErr w:type="spellStart"/>
      <w:r w:rsidRPr="0044595E">
        <w:rPr>
          <w:rFonts w:ascii="Arial" w:hAnsi="Arial" w:cs="Arial"/>
          <w:sz w:val="18"/>
          <w:szCs w:val="18"/>
        </w:rPr>
        <w:t>orientações</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então</w:t>
      </w:r>
      <w:proofErr w:type="spellEnd"/>
      <w:r w:rsidRPr="0044595E">
        <w:rPr>
          <w:rFonts w:ascii="Arial" w:hAnsi="Arial" w:cs="Arial"/>
          <w:sz w:val="18"/>
          <w:szCs w:val="18"/>
        </w:rPr>
        <w:t xml:space="preserve"> a </w:t>
      </w:r>
      <w:proofErr w:type="spellStart"/>
      <w:r w:rsidRPr="0044595E">
        <w:rPr>
          <w:rFonts w:ascii="Arial" w:hAnsi="Arial" w:cs="Arial"/>
          <w:sz w:val="18"/>
          <w:szCs w:val="18"/>
        </w:rPr>
        <w:t>utilização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diferente</w:t>
      </w:r>
      <w:proofErr w:type="spellEnd"/>
      <w:r w:rsidRPr="0044595E">
        <w:rPr>
          <w:rFonts w:ascii="Arial" w:hAnsi="Arial" w:cs="Arial"/>
          <w:sz w:val="18"/>
          <w:szCs w:val="18"/>
        </w:rPr>
        <w:t xml:space="preserve"> </w:t>
      </w:r>
      <w:proofErr w:type="spellStart"/>
      <w:r w:rsidRPr="0044595E">
        <w:rPr>
          <w:rFonts w:ascii="Arial" w:hAnsi="Arial" w:cs="Arial"/>
          <w:sz w:val="18"/>
          <w:szCs w:val="18"/>
        </w:rPr>
        <w:t>daquelas</w:t>
      </w:r>
      <w:proofErr w:type="spellEnd"/>
      <w:r w:rsidRPr="0044595E">
        <w:rPr>
          <w:rFonts w:ascii="Arial" w:hAnsi="Arial" w:cs="Arial"/>
          <w:sz w:val="18"/>
          <w:szCs w:val="18"/>
        </w:rPr>
        <w:t xml:space="preserve"> </w:t>
      </w:r>
      <w:proofErr w:type="spellStart"/>
      <w:r w:rsidRPr="0044595E">
        <w:rPr>
          <w:rFonts w:ascii="Arial" w:hAnsi="Arial" w:cs="Arial"/>
          <w:sz w:val="18"/>
          <w:szCs w:val="18"/>
        </w:rPr>
        <w:t>listadas</w:t>
      </w:r>
      <w:proofErr w:type="spellEnd"/>
      <w:r w:rsidRPr="0044595E">
        <w:rPr>
          <w:rFonts w:ascii="Arial" w:hAnsi="Arial" w:cs="Arial"/>
          <w:sz w:val="18"/>
          <w:szCs w:val="18"/>
        </w:rPr>
        <w:t>.</w:t>
      </w:r>
    </w:p>
    <w:p w:rsidR="00C22CF1" w:rsidRPr="0044595E" w:rsidRDefault="00C22CF1" w:rsidP="00C22CF1">
      <w:pPr>
        <w:pStyle w:val="BodyText"/>
        <w:spacing w:before="7"/>
        <w:ind w:left="0" w:firstLine="0"/>
      </w:pPr>
    </w:p>
    <w:p w:rsidR="00C22CF1" w:rsidRPr="0044595E" w:rsidRDefault="00C22CF1" w:rsidP="009C6ECB">
      <w:pPr>
        <w:pStyle w:val="Heading1"/>
        <w:numPr>
          <w:ilvl w:val="0"/>
          <w:numId w:val="31"/>
        </w:numPr>
        <w:tabs>
          <w:tab w:val="left" w:pos="751"/>
          <w:tab w:val="left" w:pos="752"/>
        </w:tabs>
        <w:ind w:left="446"/>
      </w:pPr>
      <w:r w:rsidRPr="0044595E">
        <w:t>Efeitos adversos:</w:t>
      </w:r>
    </w:p>
    <w:p w:rsidR="00C22CF1" w:rsidRPr="0044595E" w:rsidRDefault="00C22CF1" w:rsidP="009C6ECB">
      <w:pPr>
        <w:pStyle w:val="ListParagraph"/>
        <w:widowControl w:val="0"/>
        <w:numPr>
          <w:ilvl w:val="1"/>
          <w:numId w:val="31"/>
        </w:numPr>
        <w:tabs>
          <w:tab w:val="left" w:pos="1111"/>
          <w:tab w:val="left" w:pos="1112"/>
        </w:tabs>
        <w:autoSpaceDE w:val="0"/>
        <w:autoSpaceDN w:val="0"/>
        <w:spacing w:before="4" w:after="0" w:line="207" w:lineRule="exact"/>
        <w:ind w:left="806"/>
        <w:contextualSpacing w:val="0"/>
        <w:rPr>
          <w:rFonts w:ascii="Arial" w:hAnsi="Arial" w:cs="Arial"/>
          <w:sz w:val="18"/>
          <w:szCs w:val="18"/>
        </w:rPr>
      </w:pP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tanto profunda </w:t>
      </w:r>
      <w:proofErr w:type="spellStart"/>
      <w:r w:rsidRPr="0044595E">
        <w:rPr>
          <w:rFonts w:ascii="Arial" w:hAnsi="Arial" w:cs="Arial"/>
          <w:sz w:val="18"/>
          <w:szCs w:val="18"/>
        </w:rPr>
        <w:t>quanto</w:t>
      </w:r>
      <w:proofErr w:type="spellEnd"/>
      <w:r w:rsidRPr="0044595E">
        <w:rPr>
          <w:rFonts w:ascii="Arial" w:hAnsi="Arial" w:cs="Arial"/>
          <w:sz w:val="18"/>
          <w:szCs w:val="18"/>
        </w:rPr>
        <w:t xml:space="preserve"> superficial.</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06" w:lineRule="exact"/>
        <w:ind w:left="806"/>
        <w:contextualSpacing w:val="0"/>
        <w:rPr>
          <w:rFonts w:ascii="Arial" w:hAnsi="Arial" w:cs="Arial"/>
          <w:sz w:val="18"/>
          <w:szCs w:val="18"/>
        </w:rPr>
      </w:pPr>
      <w:proofErr w:type="spellStart"/>
      <w:r w:rsidRPr="0044595E">
        <w:rPr>
          <w:rFonts w:ascii="Arial" w:hAnsi="Arial" w:cs="Arial"/>
          <w:sz w:val="18"/>
          <w:szCs w:val="18"/>
        </w:rPr>
        <w:t>Alergias</w:t>
      </w:r>
      <w:proofErr w:type="spellEnd"/>
      <w:r w:rsidRPr="0044595E">
        <w:rPr>
          <w:rFonts w:ascii="Arial" w:hAnsi="Arial" w:cs="Arial"/>
          <w:sz w:val="18"/>
          <w:szCs w:val="18"/>
        </w:rPr>
        <w:t xml:space="preserve"> e </w:t>
      </w:r>
      <w:proofErr w:type="spellStart"/>
      <w:r w:rsidRPr="0044595E">
        <w:rPr>
          <w:rFonts w:ascii="Arial" w:hAnsi="Arial" w:cs="Arial"/>
          <w:sz w:val="18"/>
          <w:szCs w:val="18"/>
        </w:rPr>
        <w:t>outras</w:t>
      </w:r>
      <w:proofErr w:type="spellEnd"/>
      <w:r w:rsidRPr="0044595E">
        <w:rPr>
          <w:rFonts w:ascii="Arial" w:hAnsi="Arial" w:cs="Arial"/>
          <w:sz w:val="18"/>
          <w:szCs w:val="18"/>
        </w:rPr>
        <w:t xml:space="preserve"> </w:t>
      </w:r>
      <w:proofErr w:type="spellStart"/>
      <w:r w:rsidRPr="0044595E">
        <w:rPr>
          <w:rFonts w:ascii="Arial" w:hAnsi="Arial" w:cs="Arial"/>
          <w:sz w:val="18"/>
          <w:szCs w:val="18"/>
        </w:rPr>
        <w:t>reações</w:t>
      </w:r>
      <w:proofErr w:type="spellEnd"/>
      <w:r w:rsidRPr="0044595E">
        <w:rPr>
          <w:rFonts w:ascii="Arial" w:hAnsi="Arial" w:cs="Arial"/>
          <w:sz w:val="18"/>
          <w:szCs w:val="18"/>
        </w:rPr>
        <w:t xml:space="preserve"> a </w:t>
      </w:r>
      <w:proofErr w:type="spellStart"/>
      <w:r w:rsidRPr="0044595E">
        <w:rPr>
          <w:rFonts w:ascii="Arial" w:hAnsi="Arial" w:cs="Arial"/>
          <w:sz w:val="18"/>
          <w:szCs w:val="18"/>
        </w:rPr>
        <w:t>materiais</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2"/>
        </w:tabs>
        <w:autoSpaceDE w:val="0"/>
        <w:autoSpaceDN w:val="0"/>
        <w:spacing w:after="0" w:line="207" w:lineRule="exact"/>
        <w:ind w:left="806"/>
        <w:contextualSpacing w:val="0"/>
        <w:rPr>
          <w:rFonts w:ascii="Arial" w:hAnsi="Arial" w:cs="Arial"/>
          <w:sz w:val="18"/>
          <w:szCs w:val="18"/>
        </w:rPr>
      </w:pPr>
      <w:proofErr w:type="spellStart"/>
      <w:r w:rsidRPr="0044595E">
        <w:rPr>
          <w:rFonts w:ascii="Arial" w:hAnsi="Arial" w:cs="Arial"/>
          <w:sz w:val="18"/>
          <w:szCs w:val="18"/>
        </w:rPr>
        <w:t>Riscos</w:t>
      </w:r>
      <w:proofErr w:type="spellEnd"/>
      <w:r w:rsidRPr="0044595E">
        <w:rPr>
          <w:rFonts w:ascii="Arial" w:hAnsi="Arial" w:cs="Arial"/>
          <w:sz w:val="18"/>
          <w:szCs w:val="18"/>
        </w:rPr>
        <w:t xml:space="preserve"> </w:t>
      </w:r>
      <w:proofErr w:type="spellStart"/>
      <w:r w:rsidRPr="0044595E">
        <w:rPr>
          <w:rFonts w:ascii="Arial" w:hAnsi="Arial" w:cs="Arial"/>
          <w:sz w:val="18"/>
          <w:szCs w:val="18"/>
        </w:rPr>
        <w:t>devido</w:t>
      </w:r>
      <w:proofErr w:type="spellEnd"/>
      <w:r w:rsidRPr="0044595E">
        <w:rPr>
          <w:rFonts w:ascii="Arial" w:hAnsi="Arial" w:cs="Arial"/>
          <w:sz w:val="18"/>
          <w:szCs w:val="18"/>
        </w:rPr>
        <w:t xml:space="preserve"> à </w:t>
      </w:r>
      <w:proofErr w:type="spellStart"/>
      <w:r w:rsidRPr="0044595E">
        <w:rPr>
          <w:rFonts w:ascii="Arial" w:hAnsi="Arial" w:cs="Arial"/>
          <w:sz w:val="18"/>
          <w:szCs w:val="18"/>
        </w:rPr>
        <w:t>anestesia</w:t>
      </w:r>
      <w:proofErr w:type="spellEnd"/>
      <w:r w:rsidRPr="0044595E">
        <w:rPr>
          <w:rFonts w:ascii="Arial" w:hAnsi="Arial" w:cs="Arial"/>
          <w:sz w:val="18"/>
          <w:szCs w:val="18"/>
        </w:rPr>
        <w:t>.</w:t>
      </w:r>
    </w:p>
    <w:p w:rsidR="00C22CF1" w:rsidRPr="0044595E" w:rsidRDefault="00C22CF1" w:rsidP="00C22CF1">
      <w:pPr>
        <w:pStyle w:val="BodyText"/>
        <w:spacing w:before="8"/>
        <w:ind w:left="0" w:firstLine="0"/>
      </w:pPr>
    </w:p>
    <w:p w:rsidR="00C22CF1" w:rsidRPr="0044595E" w:rsidRDefault="00C22CF1" w:rsidP="009C6ECB">
      <w:pPr>
        <w:pStyle w:val="Heading1"/>
        <w:numPr>
          <w:ilvl w:val="0"/>
          <w:numId w:val="31"/>
        </w:numPr>
        <w:tabs>
          <w:tab w:val="left" w:pos="751"/>
          <w:tab w:val="left" w:pos="752"/>
        </w:tabs>
        <w:ind w:left="446"/>
      </w:pPr>
      <w:r w:rsidRPr="0044595E">
        <w:t>Advertências:</w:t>
      </w:r>
    </w:p>
    <w:p w:rsidR="00C22CF1" w:rsidRPr="0044595E" w:rsidRDefault="00C22CF1" w:rsidP="009C6ECB">
      <w:pPr>
        <w:pStyle w:val="ListParagraph"/>
        <w:widowControl w:val="0"/>
        <w:numPr>
          <w:ilvl w:val="1"/>
          <w:numId w:val="31"/>
        </w:numPr>
        <w:tabs>
          <w:tab w:val="left" w:pos="1111"/>
          <w:tab w:val="left" w:pos="1112"/>
        </w:tabs>
        <w:autoSpaceDE w:val="0"/>
        <w:autoSpaceDN w:val="0"/>
        <w:spacing w:before="4" w:after="0" w:line="240" w:lineRule="auto"/>
        <w:ind w:left="806"/>
        <w:contextualSpacing w:val="0"/>
        <w:rPr>
          <w:rFonts w:ascii="Arial" w:hAnsi="Arial" w:cs="Arial"/>
          <w:sz w:val="18"/>
          <w:szCs w:val="18"/>
        </w:rPr>
      </w:pPr>
      <w:r w:rsidRPr="0044595E">
        <w:rPr>
          <w:rFonts w:ascii="Arial" w:hAnsi="Arial" w:cs="Arial"/>
          <w:sz w:val="18"/>
          <w:szCs w:val="18"/>
        </w:rPr>
        <w:t xml:space="preserve">As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Parcus </w:t>
      </w:r>
      <w:proofErr w:type="spellStart"/>
      <w:r w:rsidRPr="0044595E">
        <w:rPr>
          <w:rFonts w:ascii="Arial" w:hAnsi="Arial" w:cs="Arial"/>
          <w:sz w:val="18"/>
          <w:szCs w:val="18"/>
        </w:rPr>
        <w:t>MiTi</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foram</w:t>
      </w:r>
      <w:proofErr w:type="spellEnd"/>
      <w:r w:rsidRPr="0044595E">
        <w:rPr>
          <w:rFonts w:ascii="Arial" w:hAnsi="Arial" w:cs="Arial"/>
          <w:sz w:val="18"/>
          <w:szCs w:val="18"/>
        </w:rPr>
        <w:t xml:space="preserve"> </w:t>
      </w:r>
      <w:proofErr w:type="spellStart"/>
      <w:r w:rsidRPr="0044595E">
        <w:rPr>
          <w:rFonts w:ascii="Arial" w:hAnsi="Arial" w:cs="Arial"/>
          <w:sz w:val="18"/>
          <w:szCs w:val="18"/>
        </w:rPr>
        <w:t>avaliadas</w:t>
      </w:r>
      <w:proofErr w:type="spellEnd"/>
      <w:r w:rsidRPr="0044595E">
        <w:rPr>
          <w:rFonts w:ascii="Arial" w:hAnsi="Arial" w:cs="Arial"/>
          <w:sz w:val="18"/>
          <w:szCs w:val="18"/>
        </w:rPr>
        <w:t xml:space="preserve"> para se </w:t>
      </w:r>
      <w:proofErr w:type="spellStart"/>
      <w:r w:rsidRPr="0044595E">
        <w:rPr>
          <w:rFonts w:ascii="Arial" w:hAnsi="Arial" w:cs="Arial"/>
          <w:sz w:val="18"/>
          <w:szCs w:val="18"/>
        </w:rPr>
        <w:t>determinar</w:t>
      </w:r>
      <w:proofErr w:type="spellEnd"/>
      <w:r w:rsidRPr="0044595E">
        <w:rPr>
          <w:rFonts w:ascii="Arial" w:hAnsi="Arial" w:cs="Arial"/>
          <w:sz w:val="18"/>
          <w:szCs w:val="18"/>
        </w:rPr>
        <w:t xml:space="preserve"> se é </w:t>
      </w:r>
      <w:proofErr w:type="spellStart"/>
      <w:r w:rsidRPr="0044595E">
        <w:rPr>
          <w:rFonts w:ascii="Arial" w:hAnsi="Arial" w:cs="Arial"/>
          <w:sz w:val="18"/>
          <w:szCs w:val="18"/>
        </w:rPr>
        <w:t>segura</w:t>
      </w:r>
      <w:proofErr w:type="spellEnd"/>
      <w:r w:rsidRPr="0044595E">
        <w:rPr>
          <w:rFonts w:ascii="Arial" w:hAnsi="Arial" w:cs="Arial"/>
          <w:sz w:val="18"/>
          <w:szCs w:val="18"/>
        </w:rPr>
        <w:t xml:space="preserve"> e </w:t>
      </w:r>
      <w:proofErr w:type="spellStart"/>
      <w:r w:rsidRPr="0044595E">
        <w:rPr>
          <w:rFonts w:ascii="Arial" w:hAnsi="Arial" w:cs="Arial"/>
          <w:sz w:val="18"/>
          <w:szCs w:val="18"/>
        </w:rPr>
        <w:t>compatível</w:t>
      </w:r>
      <w:proofErr w:type="spellEnd"/>
      <w:r w:rsidRPr="0044595E">
        <w:rPr>
          <w:rFonts w:ascii="Arial" w:hAnsi="Arial" w:cs="Arial"/>
          <w:sz w:val="18"/>
          <w:szCs w:val="18"/>
        </w:rPr>
        <w:t xml:space="preserve"> no </w:t>
      </w:r>
      <w:proofErr w:type="spellStart"/>
      <w:r w:rsidRPr="0044595E">
        <w:rPr>
          <w:rFonts w:ascii="Arial" w:hAnsi="Arial" w:cs="Arial"/>
          <w:sz w:val="18"/>
          <w:szCs w:val="18"/>
        </w:rPr>
        <w:t>ambiente</w:t>
      </w:r>
      <w:proofErr w:type="spellEnd"/>
      <w:r w:rsidRPr="0044595E">
        <w:rPr>
          <w:rFonts w:ascii="Arial" w:hAnsi="Arial" w:cs="Arial"/>
          <w:sz w:val="18"/>
          <w:szCs w:val="18"/>
        </w:rPr>
        <w:t xml:space="preserve"> de RM. As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Parcus </w:t>
      </w:r>
      <w:proofErr w:type="spellStart"/>
      <w:r w:rsidRPr="0044595E">
        <w:rPr>
          <w:rFonts w:ascii="Arial" w:hAnsi="Arial" w:cs="Arial"/>
          <w:sz w:val="18"/>
          <w:szCs w:val="18"/>
        </w:rPr>
        <w:t>MiTi</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foram</w:t>
      </w:r>
      <w:proofErr w:type="spellEnd"/>
      <w:r w:rsidRPr="0044595E">
        <w:rPr>
          <w:rFonts w:ascii="Arial" w:hAnsi="Arial" w:cs="Arial"/>
          <w:sz w:val="18"/>
          <w:szCs w:val="18"/>
        </w:rPr>
        <w:t xml:space="preserve"> </w:t>
      </w:r>
      <w:proofErr w:type="spellStart"/>
      <w:r w:rsidRPr="0044595E">
        <w:rPr>
          <w:rFonts w:ascii="Arial" w:hAnsi="Arial" w:cs="Arial"/>
          <w:sz w:val="18"/>
          <w:szCs w:val="18"/>
        </w:rPr>
        <w:t>testadas</w:t>
      </w:r>
      <w:proofErr w:type="spellEnd"/>
      <w:r w:rsidRPr="0044595E">
        <w:rPr>
          <w:rFonts w:ascii="Arial" w:hAnsi="Arial" w:cs="Arial"/>
          <w:sz w:val="18"/>
          <w:szCs w:val="18"/>
        </w:rPr>
        <w:t xml:space="preserve"> para </w:t>
      </w:r>
      <w:proofErr w:type="spellStart"/>
      <w:r w:rsidRPr="0044595E">
        <w:rPr>
          <w:rFonts w:ascii="Arial" w:hAnsi="Arial" w:cs="Arial"/>
          <w:sz w:val="18"/>
          <w:szCs w:val="18"/>
        </w:rPr>
        <w:t>aquecimento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migração</w:t>
      </w:r>
      <w:proofErr w:type="spellEnd"/>
      <w:r w:rsidRPr="0044595E">
        <w:rPr>
          <w:rFonts w:ascii="Arial" w:hAnsi="Arial" w:cs="Arial"/>
          <w:sz w:val="18"/>
          <w:szCs w:val="18"/>
        </w:rPr>
        <w:t xml:space="preserve"> no </w:t>
      </w:r>
      <w:proofErr w:type="spellStart"/>
      <w:r w:rsidRPr="0044595E">
        <w:rPr>
          <w:rFonts w:ascii="Arial" w:hAnsi="Arial" w:cs="Arial"/>
          <w:sz w:val="18"/>
          <w:szCs w:val="18"/>
        </w:rPr>
        <w:t>ambiente</w:t>
      </w:r>
      <w:proofErr w:type="spellEnd"/>
      <w:r w:rsidRPr="0044595E">
        <w:rPr>
          <w:rFonts w:ascii="Arial" w:hAnsi="Arial" w:cs="Arial"/>
          <w:sz w:val="18"/>
          <w:szCs w:val="18"/>
        </w:rPr>
        <w:t xml:space="preserve"> de RM.</w:t>
      </w:r>
    </w:p>
    <w:p w:rsidR="00C22CF1" w:rsidRPr="0044595E" w:rsidRDefault="00C22CF1" w:rsidP="009C6ECB">
      <w:pPr>
        <w:pStyle w:val="ListParagraph"/>
        <w:widowControl w:val="0"/>
        <w:numPr>
          <w:ilvl w:val="1"/>
          <w:numId w:val="31"/>
        </w:numPr>
        <w:tabs>
          <w:tab w:val="left" w:pos="1111"/>
          <w:tab w:val="left" w:pos="1112"/>
        </w:tabs>
        <w:autoSpaceDE w:val="0"/>
        <w:autoSpaceDN w:val="0"/>
        <w:spacing w:before="1" w:after="0" w:line="240" w:lineRule="auto"/>
        <w:ind w:left="806"/>
        <w:contextualSpacing w:val="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produto</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por um </w:t>
      </w:r>
      <w:proofErr w:type="spellStart"/>
      <w:r w:rsidRPr="0044595E">
        <w:rPr>
          <w:rFonts w:ascii="Arial" w:hAnsi="Arial" w:cs="Arial"/>
          <w:sz w:val="18"/>
          <w:szCs w:val="18"/>
        </w:rPr>
        <w:t>médico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por </w:t>
      </w:r>
      <w:proofErr w:type="spellStart"/>
      <w:r w:rsidRPr="0044595E">
        <w:rPr>
          <w:rFonts w:ascii="Arial" w:hAnsi="Arial" w:cs="Arial"/>
          <w:sz w:val="18"/>
          <w:szCs w:val="18"/>
        </w:rPr>
        <w:t>ordem</w:t>
      </w:r>
      <w:proofErr w:type="spellEnd"/>
      <w:r w:rsidRPr="0044595E">
        <w:rPr>
          <w:rFonts w:ascii="Arial" w:hAnsi="Arial" w:cs="Arial"/>
          <w:sz w:val="18"/>
          <w:szCs w:val="18"/>
        </w:rPr>
        <w:t xml:space="preserve"> </w:t>
      </w:r>
      <w:proofErr w:type="spellStart"/>
      <w:r w:rsidRPr="0044595E">
        <w:rPr>
          <w:rFonts w:ascii="Arial" w:hAnsi="Arial" w:cs="Arial"/>
          <w:sz w:val="18"/>
          <w:szCs w:val="18"/>
        </w:rPr>
        <w:t>deste</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A </w:t>
      </w:r>
      <w:proofErr w:type="spellStart"/>
      <w:r w:rsidRPr="0044595E">
        <w:rPr>
          <w:rFonts w:ascii="Arial" w:hAnsi="Arial" w:cs="Arial"/>
          <w:sz w:val="18"/>
          <w:szCs w:val="18"/>
        </w:rPr>
        <w:t>fixação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possibilitada</w:t>
      </w:r>
      <w:proofErr w:type="spellEnd"/>
      <w:r w:rsidRPr="0044595E">
        <w:rPr>
          <w:rFonts w:ascii="Arial" w:hAnsi="Arial" w:cs="Arial"/>
          <w:sz w:val="18"/>
          <w:szCs w:val="18"/>
        </w:rPr>
        <w:t xml:space="preserve"> por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protegida</w:t>
      </w:r>
      <w:proofErr w:type="spellEnd"/>
      <w:r w:rsidRPr="0044595E">
        <w:rPr>
          <w:rFonts w:ascii="Arial" w:hAnsi="Arial" w:cs="Arial"/>
          <w:sz w:val="18"/>
          <w:szCs w:val="18"/>
        </w:rPr>
        <w:t xml:space="preserve"> </w:t>
      </w:r>
      <w:proofErr w:type="spellStart"/>
      <w:r w:rsidRPr="0044595E">
        <w:rPr>
          <w:rFonts w:ascii="Arial" w:hAnsi="Arial" w:cs="Arial"/>
          <w:sz w:val="18"/>
          <w:szCs w:val="18"/>
        </w:rPr>
        <w:t>até</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cicatrização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seja</w:t>
      </w:r>
      <w:proofErr w:type="spellEnd"/>
      <w:r w:rsidRPr="0044595E">
        <w:rPr>
          <w:rFonts w:ascii="Arial" w:hAnsi="Arial" w:cs="Arial"/>
          <w:sz w:val="18"/>
          <w:szCs w:val="18"/>
        </w:rPr>
        <w:t xml:space="preserve"> </w:t>
      </w:r>
      <w:proofErr w:type="spellStart"/>
      <w:r w:rsidRPr="0044595E">
        <w:rPr>
          <w:rFonts w:ascii="Arial" w:hAnsi="Arial" w:cs="Arial"/>
          <w:sz w:val="18"/>
          <w:szCs w:val="18"/>
        </w:rPr>
        <w:t>completa</w:t>
      </w:r>
      <w:proofErr w:type="spellEnd"/>
      <w:r w:rsidRPr="0044595E">
        <w:rPr>
          <w:rFonts w:ascii="Arial" w:hAnsi="Arial" w:cs="Arial"/>
          <w:sz w:val="18"/>
          <w:szCs w:val="18"/>
        </w:rPr>
        <w:t xml:space="preserve">. Se o regime de </w:t>
      </w:r>
      <w:proofErr w:type="spellStart"/>
      <w:r w:rsidRPr="0044595E">
        <w:rPr>
          <w:rFonts w:ascii="Arial" w:hAnsi="Arial" w:cs="Arial"/>
          <w:sz w:val="18"/>
          <w:szCs w:val="18"/>
        </w:rPr>
        <w:t>tratamento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prescrito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cirurgião</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for </w:t>
      </w:r>
      <w:proofErr w:type="spellStart"/>
      <w:r w:rsidRPr="0044595E">
        <w:rPr>
          <w:rFonts w:ascii="Arial" w:hAnsi="Arial" w:cs="Arial"/>
          <w:sz w:val="18"/>
          <w:szCs w:val="18"/>
        </w:rPr>
        <w:t>seguido</w:t>
      </w:r>
      <w:proofErr w:type="spellEnd"/>
      <w:r w:rsidRPr="0044595E">
        <w:rPr>
          <w:rFonts w:ascii="Arial" w:hAnsi="Arial" w:cs="Arial"/>
          <w:sz w:val="18"/>
          <w:szCs w:val="18"/>
        </w:rPr>
        <w:t xml:space="preserve">, </w:t>
      </w:r>
      <w:proofErr w:type="spellStart"/>
      <w:r w:rsidRPr="0044595E">
        <w:rPr>
          <w:rFonts w:ascii="Arial" w:hAnsi="Arial" w:cs="Arial"/>
          <w:sz w:val="18"/>
          <w:szCs w:val="18"/>
        </w:rPr>
        <w:t>isto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falha</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e </w:t>
      </w:r>
      <w:proofErr w:type="spellStart"/>
      <w:r w:rsidRPr="0044595E">
        <w:rPr>
          <w:rFonts w:ascii="Arial" w:hAnsi="Arial" w:cs="Arial"/>
          <w:sz w:val="18"/>
          <w:szCs w:val="18"/>
        </w:rPr>
        <w:t>resultados</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comprometidos</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2"/>
        </w:tabs>
        <w:autoSpaceDE w:val="0"/>
        <w:autoSpaceDN w:val="0"/>
        <w:spacing w:before="1" w:after="0" w:line="240" w:lineRule="auto"/>
        <w:ind w:left="806"/>
        <w:contextualSpacing w:val="0"/>
        <w:rPr>
          <w:rFonts w:ascii="Arial" w:hAnsi="Arial" w:cs="Arial"/>
          <w:sz w:val="18"/>
          <w:szCs w:val="18"/>
        </w:rPr>
      </w:pP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escolha</w:t>
      </w:r>
      <w:proofErr w:type="spellEnd"/>
      <w:r w:rsidRPr="0044595E">
        <w:rPr>
          <w:rFonts w:ascii="Arial" w:hAnsi="Arial" w:cs="Arial"/>
          <w:sz w:val="18"/>
          <w:szCs w:val="18"/>
        </w:rPr>
        <w:t xml:space="preserve"> de </w:t>
      </w:r>
      <w:proofErr w:type="spellStart"/>
      <w:r w:rsidRPr="0044595E">
        <w:rPr>
          <w:rFonts w:ascii="Arial" w:hAnsi="Arial" w:cs="Arial"/>
          <w:sz w:val="18"/>
          <w:szCs w:val="18"/>
        </w:rPr>
        <w:t>tamanho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feita</w:t>
      </w:r>
      <w:proofErr w:type="spellEnd"/>
      <w:r w:rsidRPr="0044595E">
        <w:rPr>
          <w:rFonts w:ascii="Arial" w:hAnsi="Arial" w:cs="Arial"/>
          <w:sz w:val="18"/>
          <w:szCs w:val="18"/>
        </w:rPr>
        <w:t xml:space="preserve"> com </w:t>
      </w:r>
      <w:proofErr w:type="spellStart"/>
      <w:r w:rsidRPr="0044595E">
        <w:rPr>
          <w:rFonts w:ascii="Arial" w:hAnsi="Arial" w:cs="Arial"/>
          <w:sz w:val="18"/>
          <w:szCs w:val="18"/>
        </w:rPr>
        <w:t>cuidado</w:t>
      </w:r>
      <w:proofErr w:type="spellEnd"/>
      <w:r w:rsidRPr="0044595E">
        <w:rPr>
          <w:rFonts w:ascii="Arial" w:hAnsi="Arial" w:cs="Arial"/>
          <w:sz w:val="18"/>
          <w:szCs w:val="18"/>
        </w:rPr>
        <w:t xml:space="preserve">, </w:t>
      </w:r>
      <w:proofErr w:type="spellStart"/>
      <w:r w:rsidRPr="0044595E">
        <w:rPr>
          <w:rFonts w:ascii="Arial" w:hAnsi="Arial" w:cs="Arial"/>
          <w:sz w:val="18"/>
          <w:szCs w:val="18"/>
        </w:rPr>
        <w:t>levando</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consideração</w:t>
      </w:r>
      <w:proofErr w:type="spellEnd"/>
      <w:r w:rsidRPr="0044595E">
        <w:rPr>
          <w:rFonts w:ascii="Arial" w:hAnsi="Arial" w:cs="Arial"/>
          <w:sz w:val="18"/>
          <w:szCs w:val="18"/>
        </w:rPr>
        <w:t xml:space="preserve"> a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do osso no qual o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w:t>
      </w:r>
      <w:proofErr w:type="spellStart"/>
      <w:r w:rsidRPr="0044595E">
        <w:rPr>
          <w:rFonts w:ascii="Arial" w:hAnsi="Arial" w:cs="Arial"/>
          <w:sz w:val="18"/>
          <w:szCs w:val="18"/>
        </w:rPr>
        <w:t>será</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disposto</w:t>
      </w:r>
      <w:proofErr w:type="spellEnd"/>
      <w:r w:rsidRPr="0044595E">
        <w:rPr>
          <w:rFonts w:ascii="Arial" w:hAnsi="Arial" w:cs="Arial"/>
          <w:sz w:val="18"/>
          <w:szCs w:val="18"/>
        </w:rPr>
        <w:t xml:space="preserve">. O osso </w:t>
      </w:r>
      <w:proofErr w:type="spellStart"/>
      <w:r w:rsidRPr="0044595E">
        <w:rPr>
          <w:rFonts w:ascii="Arial" w:hAnsi="Arial" w:cs="Arial"/>
          <w:sz w:val="18"/>
          <w:szCs w:val="18"/>
        </w:rPr>
        <w:t>osteopênico</w:t>
      </w:r>
      <w:proofErr w:type="spellEnd"/>
      <w:r w:rsidRPr="0044595E">
        <w:rPr>
          <w:rFonts w:ascii="Arial" w:hAnsi="Arial" w:cs="Arial"/>
          <w:sz w:val="18"/>
          <w:szCs w:val="18"/>
        </w:rPr>
        <w:t xml:space="preserve"> </w:t>
      </w:r>
      <w:proofErr w:type="spellStart"/>
      <w:r w:rsidRPr="0044595E">
        <w:rPr>
          <w:rFonts w:ascii="Arial" w:hAnsi="Arial" w:cs="Arial"/>
          <w:sz w:val="18"/>
          <w:szCs w:val="18"/>
        </w:rPr>
        <w:t>apresenta</w:t>
      </w:r>
      <w:proofErr w:type="spellEnd"/>
      <w:r w:rsidRPr="0044595E">
        <w:rPr>
          <w:rFonts w:ascii="Arial" w:hAnsi="Arial" w:cs="Arial"/>
          <w:sz w:val="18"/>
          <w:szCs w:val="18"/>
        </w:rPr>
        <w:t xml:space="preserve"> </w:t>
      </w:r>
      <w:proofErr w:type="spellStart"/>
      <w:r w:rsidRPr="0044595E">
        <w:rPr>
          <w:rFonts w:ascii="Arial" w:hAnsi="Arial" w:cs="Arial"/>
          <w:sz w:val="18"/>
          <w:szCs w:val="18"/>
        </w:rPr>
        <w:t>desafios</w:t>
      </w:r>
      <w:proofErr w:type="spellEnd"/>
      <w:r w:rsidRPr="0044595E">
        <w:rPr>
          <w:rFonts w:ascii="Arial" w:hAnsi="Arial" w:cs="Arial"/>
          <w:sz w:val="18"/>
          <w:szCs w:val="18"/>
        </w:rPr>
        <w:t xml:space="preserve"> de </w:t>
      </w:r>
      <w:proofErr w:type="spellStart"/>
      <w:r w:rsidRPr="0044595E">
        <w:rPr>
          <w:rFonts w:ascii="Arial" w:hAnsi="Arial" w:cs="Arial"/>
          <w:sz w:val="18"/>
          <w:szCs w:val="18"/>
        </w:rPr>
        <w:t>fixação</w:t>
      </w:r>
      <w:proofErr w:type="spellEnd"/>
      <w:r w:rsidRPr="0044595E">
        <w:rPr>
          <w:rFonts w:ascii="Arial" w:hAnsi="Arial" w:cs="Arial"/>
          <w:sz w:val="18"/>
          <w:szCs w:val="18"/>
        </w:rPr>
        <w:t xml:space="preserve"> que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ser </w:t>
      </w:r>
      <w:proofErr w:type="spellStart"/>
      <w:r w:rsidRPr="0044595E">
        <w:rPr>
          <w:rFonts w:ascii="Arial" w:hAnsi="Arial" w:cs="Arial"/>
          <w:sz w:val="18"/>
          <w:szCs w:val="18"/>
        </w:rPr>
        <w:lastRenderedPageBreak/>
        <w:t>resolvidos</w:t>
      </w:r>
      <w:proofErr w:type="spellEnd"/>
      <w:r w:rsidRPr="0044595E">
        <w:rPr>
          <w:rFonts w:ascii="Arial" w:hAnsi="Arial" w:cs="Arial"/>
          <w:sz w:val="18"/>
          <w:szCs w:val="18"/>
        </w:rPr>
        <w:t xml:space="preserve"> por </w:t>
      </w:r>
      <w:proofErr w:type="spellStart"/>
      <w:r w:rsidRPr="0044595E">
        <w:rPr>
          <w:rFonts w:ascii="Arial" w:hAnsi="Arial" w:cs="Arial"/>
          <w:sz w:val="18"/>
          <w:szCs w:val="18"/>
        </w:rPr>
        <w:t>Âncoras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de </w:t>
      </w:r>
      <w:proofErr w:type="spellStart"/>
      <w:r w:rsidRPr="0044595E">
        <w:rPr>
          <w:rFonts w:ascii="Arial" w:hAnsi="Arial" w:cs="Arial"/>
          <w:sz w:val="18"/>
          <w:szCs w:val="18"/>
        </w:rPr>
        <w:t>Titânio</w:t>
      </w:r>
      <w:proofErr w:type="spellEnd"/>
      <w:r w:rsidRPr="0044595E">
        <w:rPr>
          <w:rFonts w:ascii="Arial" w:hAnsi="Arial" w:cs="Arial"/>
          <w:sz w:val="18"/>
          <w:szCs w:val="18"/>
        </w:rPr>
        <w:t xml:space="preserve"> V-</w:t>
      </w:r>
      <w:proofErr w:type="spellStart"/>
      <w:r w:rsidRPr="0044595E">
        <w:rPr>
          <w:rFonts w:ascii="Arial" w:hAnsi="Arial" w:cs="Arial"/>
          <w:sz w:val="18"/>
          <w:szCs w:val="18"/>
        </w:rPr>
        <w:t>LoX</w:t>
      </w:r>
      <w:proofErr w:type="spellEnd"/>
      <w:r w:rsidRPr="0044595E">
        <w:rPr>
          <w:rFonts w:ascii="Arial" w:hAnsi="Arial" w:cs="Arial"/>
          <w:sz w:val="18"/>
          <w:szCs w:val="18"/>
        </w:rPr>
        <w:t xml:space="preserve"> PEEK CF </w:t>
      </w:r>
      <w:proofErr w:type="spellStart"/>
      <w:r w:rsidRPr="0044595E">
        <w:rPr>
          <w:rFonts w:ascii="Arial" w:hAnsi="Arial" w:cs="Arial"/>
          <w:sz w:val="18"/>
          <w:szCs w:val="18"/>
        </w:rPr>
        <w:t>ou</w:t>
      </w:r>
      <w:proofErr w:type="spellEnd"/>
      <w:r w:rsidRPr="0044595E">
        <w:rPr>
          <w:rFonts w:ascii="Arial" w:hAnsi="Arial" w:cs="Arial"/>
          <w:sz w:val="18"/>
          <w:szCs w:val="18"/>
        </w:rPr>
        <w:t xml:space="preserve"> V-</w:t>
      </w:r>
      <w:proofErr w:type="spellStart"/>
      <w:r w:rsidRPr="0044595E">
        <w:rPr>
          <w:rFonts w:ascii="Arial" w:hAnsi="Arial" w:cs="Arial"/>
          <w:sz w:val="18"/>
          <w:szCs w:val="18"/>
        </w:rPr>
        <w:t>LoX</w:t>
      </w:r>
      <w:proofErr w:type="spellEnd"/>
      <w:r w:rsidRPr="0044595E">
        <w:rPr>
          <w:rFonts w:ascii="Arial" w:hAnsi="Arial" w:cs="Arial"/>
          <w:sz w:val="18"/>
          <w:szCs w:val="18"/>
        </w:rPr>
        <w:t xml:space="preserve"> de </w:t>
      </w:r>
      <w:proofErr w:type="spellStart"/>
      <w:r w:rsidRPr="0044595E">
        <w:rPr>
          <w:rFonts w:ascii="Arial" w:hAnsi="Arial" w:cs="Arial"/>
          <w:sz w:val="18"/>
          <w:szCs w:val="18"/>
        </w:rPr>
        <w:t>maior</w:t>
      </w:r>
      <w:proofErr w:type="spellEnd"/>
      <w:r w:rsidRPr="0044595E">
        <w:rPr>
          <w:rFonts w:ascii="Arial" w:hAnsi="Arial" w:cs="Arial"/>
          <w:sz w:val="18"/>
          <w:szCs w:val="18"/>
        </w:rPr>
        <w:t xml:space="preserve"> </w:t>
      </w:r>
      <w:proofErr w:type="spellStart"/>
      <w:r w:rsidRPr="0044595E">
        <w:rPr>
          <w:rFonts w:ascii="Arial" w:hAnsi="Arial" w:cs="Arial"/>
          <w:sz w:val="18"/>
          <w:szCs w:val="18"/>
        </w:rPr>
        <w:t>diâmetro</w:t>
      </w:r>
      <w:proofErr w:type="spellEnd"/>
      <w:r w:rsidRPr="0044595E">
        <w:rPr>
          <w:rFonts w:ascii="Arial" w:hAnsi="Arial" w:cs="Arial"/>
          <w:sz w:val="18"/>
          <w:szCs w:val="18"/>
        </w:rPr>
        <w:t xml:space="preserve">, </w:t>
      </w: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determinar</w:t>
      </w:r>
      <w:proofErr w:type="spellEnd"/>
      <w:r w:rsidRPr="0044595E">
        <w:rPr>
          <w:rFonts w:ascii="Arial" w:hAnsi="Arial" w:cs="Arial"/>
          <w:sz w:val="18"/>
          <w:szCs w:val="18"/>
        </w:rPr>
        <w:t xml:space="preserve"> o </w:t>
      </w:r>
      <w:proofErr w:type="spellStart"/>
      <w:r w:rsidRPr="0044595E">
        <w:rPr>
          <w:rFonts w:ascii="Arial" w:hAnsi="Arial" w:cs="Arial"/>
          <w:sz w:val="18"/>
          <w:szCs w:val="18"/>
        </w:rPr>
        <w:t>tamanho</w:t>
      </w:r>
      <w:proofErr w:type="spellEnd"/>
      <w:r w:rsidRPr="0044595E">
        <w:rPr>
          <w:rFonts w:ascii="Arial" w:hAnsi="Arial" w:cs="Arial"/>
          <w:sz w:val="18"/>
          <w:szCs w:val="18"/>
        </w:rPr>
        <w:t xml:space="preserve"> do local de </w:t>
      </w:r>
      <w:proofErr w:type="spellStart"/>
      <w:r w:rsidRPr="0044595E">
        <w:rPr>
          <w:rFonts w:ascii="Arial" w:hAnsi="Arial" w:cs="Arial"/>
          <w:sz w:val="18"/>
          <w:szCs w:val="18"/>
        </w:rPr>
        <w:t>posicionamento</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w:t>
      </w:r>
    </w:p>
    <w:p w:rsidR="00C22CF1" w:rsidRPr="0044595E" w:rsidRDefault="00C22CF1"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decisão</w:t>
      </w:r>
      <w:proofErr w:type="spellEnd"/>
      <w:r w:rsidRPr="0044595E">
        <w:rPr>
          <w:rFonts w:ascii="Arial" w:hAnsi="Arial" w:cs="Arial"/>
          <w:sz w:val="18"/>
          <w:szCs w:val="18"/>
        </w:rPr>
        <w:t xml:space="preserve"> de remover 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w:t>
      </w:r>
      <w:proofErr w:type="spellStart"/>
      <w:r w:rsidRPr="0044595E">
        <w:rPr>
          <w:rFonts w:ascii="Arial" w:hAnsi="Arial" w:cs="Arial"/>
          <w:sz w:val="18"/>
          <w:szCs w:val="18"/>
        </w:rPr>
        <w:t>levar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consideração</w:t>
      </w:r>
      <w:proofErr w:type="spellEnd"/>
      <w:r w:rsidRPr="0044595E">
        <w:rPr>
          <w:rFonts w:ascii="Arial" w:hAnsi="Arial" w:cs="Arial"/>
          <w:sz w:val="18"/>
          <w:szCs w:val="18"/>
        </w:rPr>
        <w:t xml:space="preserve"> o </w:t>
      </w:r>
      <w:proofErr w:type="spellStart"/>
      <w:r w:rsidRPr="0044595E">
        <w:rPr>
          <w:rFonts w:ascii="Arial" w:hAnsi="Arial" w:cs="Arial"/>
          <w:sz w:val="18"/>
          <w:szCs w:val="18"/>
        </w:rPr>
        <w:t>possível</w:t>
      </w:r>
      <w:proofErr w:type="spellEnd"/>
      <w:r w:rsidRPr="0044595E">
        <w:rPr>
          <w:rFonts w:ascii="Arial" w:hAnsi="Arial" w:cs="Arial"/>
          <w:sz w:val="18"/>
          <w:szCs w:val="18"/>
        </w:rPr>
        <w:t xml:space="preserve"> </w:t>
      </w:r>
      <w:proofErr w:type="spellStart"/>
      <w:r w:rsidRPr="0044595E">
        <w:rPr>
          <w:rFonts w:ascii="Arial" w:hAnsi="Arial" w:cs="Arial"/>
          <w:sz w:val="18"/>
          <w:szCs w:val="18"/>
        </w:rPr>
        <w:t>risco</w:t>
      </w:r>
      <w:proofErr w:type="spellEnd"/>
      <w:r w:rsidRPr="0044595E">
        <w:rPr>
          <w:rFonts w:ascii="Arial" w:hAnsi="Arial" w:cs="Arial"/>
          <w:sz w:val="18"/>
          <w:szCs w:val="18"/>
        </w:rPr>
        <w:t xml:space="preserve"> de um </w:t>
      </w:r>
      <w:proofErr w:type="spellStart"/>
      <w:r w:rsidRPr="0044595E">
        <w:rPr>
          <w:rFonts w:ascii="Arial" w:hAnsi="Arial" w:cs="Arial"/>
          <w:sz w:val="18"/>
          <w:szCs w:val="18"/>
        </w:rPr>
        <w:t>segundo</w:t>
      </w:r>
      <w:proofErr w:type="spellEnd"/>
      <w:r w:rsidRPr="0044595E">
        <w:rPr>
          <w:rFonts w:ascii="Arial" w:hAnsi="Arial" w:cs="Arial"/>
          <w:sz w:val="18"/>
          <w:szCs w:val="18"/>
        </w:rPr>
        <w:t xml:space="preserve"> </w:t>
      </w:r>
      <w:proofErr w:type="spellStart"/>
      <w:r w:rsidRPr="0044595E">
        <w:rPr>
          <w:rFonts w:ascii="Arial" w:hAnsi="Arial" w:cs="Arial"/>
          <w:sz w:val="18"/>
          <w:szCs w:val="18"/>
        </w:rPr>
        <w:t>procedimento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cirúrgico</w:t>
      </w:r>
      <w:proofErr w:type="spellEnd"/>
      <w:r w:rsidRPr="0044595E">
        <w:rPr>
          <w:rFonts w:ascii="Arial" w:hAnsi="Arial" w:cs="Arial"/>
          <w:sz w:val="18"/>
          <w:szCs w:val="18"/>
        </w:rPr>
        <w:t xml:space="preserve">. Um </w:t>
      </w:r>
      <w:proofErr w:type="spellStart"/>
      <w:r w:rsidRPr="0044595E">
        <w:rPr>
          <w:rFonts w:ascii="Arial" w:hAnsi="Arial" w:cs="Arial"/>
          <w:sz w:val="18"/>
          <w:szCs w:val="18"/>
        </w:rPr>
        <w:t>plano</w:t>
      </w:r>
      <w:proofErr w:type="spellEnd"/>
      <w:r w:rsidRPr="0044595E">
        <w:rPr>
          <w:rFonts w:ascii="Arial" w:hAnsi="Arial" w:cs="Arial"/>
          <w:sz w:val="18"/>
          <w:szCs w:val="18"/>
        </w:rPr>
        <w:t xml:space="preserve"> de </w:t>
      </w:r>
      <w:proofErr w:type="spellStart"/>
      <w:r w:rsidRPr="0044595E">
        <w:rPr>
          <w:rFonts w:ascii="Arial" w:hAnsi="Arial" w:cs="Arial"/>
          <w:sz w:val="18"/>
          <w:szCs w:val="18"/>
        </w:rPr>
        <w:t>administração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pós-operatório</w:t>
      </w:r>
      <w:proofErr w:type="spellEnd"/>
      <w:r w:rsidRPr="0044595E">
        <w:rPr>
          <w:rFonts w:ascii="Arial" w:hAnsi="Arial" w:cs="Arial"/>
          <w:sz w:val="18"/>
          <w:szCs w:val="18"/>
        </w:rPr>
        <w:t xml:space="preserve"> </w:t>
      </w:r>
      <w:proofErr w:type="spellStart"/>
      <w:r w:rsidRPr="0044595E">
        <w:rPr>
          <w:rFonts w:ascii="Arial" w:hAnsi="Arial" w:cs="Arial"/>
          <w:sz w:val="18"/>
          <w:szCs w:val="18"/>
        </w:rPr>
        <w:t>adequado</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implantado</w:t>
      </w:r>
      <w:proofErr w:type="spellEnd"/>
      <w:r w:rsidRPr="0044595E">
        <w:rPr>
          <w:rFonts w:ascii="Arial" w:hAnsi="Arial" w:cs="Arial"/>
          <w:sz w:val="18"/>
          <w:szCs w:val="18"/>
        </w:rPr>
        <w:t xml:space="preserve"> </w:t>
      </w:r>
      <w:proofErr w:type="spellStart"/>
      <w:r w:rsidRPr="0044595E">
        <w:rPr>
          <w:rFonts w:ascii="Arial" w:hAnsi="Arial" w:cs="Arial"/>
          <w:sz w:val="18"/>
          <w:szCs w:val="18"/>
        </w:rPr>
        <w:t>após</w:t>
      </w:r>
      <w:proofErr w:type="spellEnd"/>
      <w:r w:rsidRPr="0044595E">
        <w:rPr>
          <w:rFonts w:ascii="Arial" w:hAnsi="Arial" w:cs="Arial"/>
          <w:sz w:val="18"/>
          <w:szCs w:val="18"/>
        </w:rPr>
        <w:t xml:space="preserve"> a </w:t>
      </w:r>
      <w:proofErr w:type="spellStart"/>
      <w:r w:rsidRPr="0044595E">
        <w:rPr>
          <w:rFonts w:ascii="Arial" w:hAnsi="Arial" w:cs="Arial"/>
          <w:sz w:val="18"/>
          <w:szCs w:val="18"/>
        </w:rPr>
        <w:t>remoção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implante</w:t>
      </w:r>
      <w:proofErr w:type="spellEnd"/>
      <w:r w:rsidRPr="0044595E">
        <w:rPr>
          <w:rFonts w:ascii="Arial" w:hAnsi="Arial" w:cs="Arial"/>
          <w:sz w:val="18"/>
          <w:szCs w:val="18"/>
        </w:rPr>
        <w:t>.</w:t>
      </w:r>
    </w:p>
    <w:p w:rsidR="00086B57" w:rsidRPr="0044595E" w:rsidRDefault="00C22CF1"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polyblend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usadas</w:t>
      </w:r>
      <w:proofErr w:type="spellEnd"/>
      <w:r w:rsidRPr="0044595E">
        <w:rPr>
          <w:rFonts w:ascii="Arial" w:hAnsi="Arial" w:cs="Arial"/>
          <w:sz w:val="18"/>
          <w:szCs w:val="18"/>
        </w:rPr>
        <w:t xml:space="preserve"> </w:t>
      </w:r>
      <w:proofErr w:type="spellStart"/>
      <w:r w:rsidRPr="0044595E">
        <w:rPr>
          <w:rFonts w:ascii="Arial" w:hAnsi="Arial" w:cs="Arial"/>
          <w:sz w:val="18"/>
          <w:szCs w:val="18"/>
        </w:rPr>
        <w:t>neste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provocam</w:t>
      </w:r>
      <w:proofErr w:type="spellEnd"/>
      <w:r w:rsidRPr="0044595E">
        <w:rPr>
          <w:rFonts w:ascii="Arial" w:hAnsi="Arial" w:cs="Arial"/>
          <w:sz w:val="18"/>
          <w:szCs w:val="18"/>
        </w:rPr>
        <w:t xml:space="preserv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reação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inflamatória</w:t>
      </w:r>
      <w:proofErr w:type="spellEnd"/>
      <w:r w:rsidRPr="0044595E">
        <w:rPr>
          <w:rFonts w:ascii="Arial" w:hAnsi="Arial" w:cs="Arial"/>
          <w:sz w:val="18"/>
          <w:szCs w:val="18"/>
        </w:rPr>
        <w:t xml:space="preserve"> </w:t>
      </w:r>
      <w:proofErr w:type="spellStart"/>
      <w:r w:rsidRPr="0044595E">
        <w:rPr>
          <w:rFonts w:ascii="Arial" w:hAnsi="Arial" w:cs="Arial"/>
          <w:sz w:val="18"/>
          <w:szCs w:val="18"/>
        </w:rPr>
        <w:t>mínima</w:t>
      </w:r>
      <w:proofErr w:type="spellEnd"/>
      <w:r w:rsidRPr="0044595E">
        <w:rPr>
          <w:rFonts w:ascii="Arial" w:hAnsi="Arial" w:cs="Arial"/>
          <w:sz w:val="18"/>
          <w:szCs w:val="18"/>
        </w:rPr>
        <w:t xml:space="preserve"> </w:t>
      </w:r>
      <w:proofErr w:type="spellStart"/>
      <w:r w:rsidRPr="0044595E">
        <w:rPr>
          <w:rFonts w:ascii="Arial" w:hAnsi="Arial" w:cs="Arial"/>
          <w:sz w:val="18"/>
          <w:szCs w:val="18"/>
        </w:rPr>
        <w:t>nos</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tecidos</w:t>
      </w:r>
      <w:proofErr w:type="spellEnd"/>
      <w:r w:rsidRPr="0044595E">
        <w:rPr>
          <w:rFonts w:ascii="Arial" w:hAnsi="Arial" w:cs="Arial"/>
          <w:sz w:val="18"/>
          <w:szCs w:val="18"/>
        </w:rPr>
        <w:t xml:space="preserve">, </w:t>
      </w:r>
      <w:proofErr w:type="spellStart"/>
      <w:r w:rsidRPr="0044595E">
        <w:rPr>
          <w:rFonts w:ascii="Arial" w:hAnsi="Arial" w:cs="Arial"/>
          <w:sz w:val="18"/>
          <w:szCs w:val="18"/>
        </w:rPr>
        <w:t>seguida</w:t>
      </w:r>
      <w:proofErr w:type="spellEnd"/>
      <w:r w:rsidRPr="0044595E">
        <w:rPr>
          <w:rFonts w:ascii="Arial" w:hAnsi="Arial" w:cs="Arial"/>
          <w:sz w:val="18"/>
          <w:szCs w:val="18"/>
        </w:rPr>
        <w:t xml:space="preserve"> de </w:t>
      </w:r>
      <w:proofErr w:type="spellStart"/>
      <w:r w:rsidRPr="0044595E">
        <w:rPr>
          <w:rFonts w:ascii="Arial" w:hAnsi="Arial" w:cs="Arial"/>
          <w:sz w:val="18"/>
          <w:szCs w:val="18"/>
        </w:rPr>
        <w:t>encapsulamento</w:t>
      </w:r>
      <w:proofErr w:type="spellEnd"/>
      <w:r w:rsidRPr="0044595E">
        <w:rPr>
          <w:rFonts w:ascii="Arial" w:hAnsi="Arial" w:cs="Arial"/>
          <w:sz w:val="18"/>
          <w:szCs w:val="18"/>
        </w:rPr>
        <w:t xml:space="preserve"> gradual da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por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conjuntivo</w:t>
      </w:r>
      <w:proofErr w:type="spellEnd"/>
      <w:r w:rsidRPr="0044595E">
        <w:rPr>
          <w:rFonts w:ascii="Arial" w:hAnsi="Arial" w:cs="Arial"/>
          <w:sz w:val="18"/>
          <w:szCs w:val="18"/>
        </w:rPr>
        <w:t xml:space="preserve"> </w:t>
      </w:r>
      <w:proofErr w:type="spellStart"/>
      <w:r w:rsidRPr="0044595E">
        <w:rPr>
          <w:rFonts w:ascii="Arial" w:hAnsi="Arial" w:cs="Arial"/>
          <w:sz w:val="18"/>
          <w:szCs w:val="18"/>
        </w:rPr>
        <w:t>fibroso</w:t>
      </w:r>
      <w:proofErr w:type="spellEnd"/>
      <w:r w:rsidRPr="0044595E">
        <w:rPr>
          <w:rFonts w:ascii="Arial" w:hAnsi="Arial" w:cs="Arial"/>
          <w:sz w:val="18"/>
          <w:szCs w:val="18"/>
        </w:rPr>
        <w:t xml:space="preserve">. 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polyblend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é </w:t>
      </w:r>
      <w:proofErr w:type="spellStart"/>
      <w:r w:rsidRPr="0044595E">
        <w:rPr>
          <w:rFonts w:ascii="Arial" w:hAnsi="Arial" w:cs="Arial"/>
          <w:sz w:val="18"/>
          <w:szCs w:val="18"/>
        </w:rPr>
        <w:t>absorvida</w:t>
      </w:r>
      <w:proofErr w:type="spellEnd"/>
      <w:r w:rsidRPr="0044595E">
        <w:rPr>
          <w:rFonts w:ascii="Arial" w:hAnsi="Arial" w:cs="Arial"/>
          <w:sz w:val="18"/>
          <w:szCs w:val="18"/>
        </w:rPr>
        <w:t xml:space="preserve">, e </w:t>
      </w:r>
      <w:proofErr w:type="spellStart"/>
      <w:r w:rsidRPr="0044595E">
        <w:rPr>
          <w:rFonts w:ascii="Arial" w:hAnsi="Arial" w:cs="Arial"/>
          <w:sz w:val="18"/>
          <w:szCs w:val="18"/>
        </w:rPr>
        <w:t>nenhuma</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significativa</w:t>
      </w:r>
      <w:proofErr w:type="spellEnd"/>
      <w:r w:rsidRPr="0044595E">
        <w:rPr>
          <w:rFonts w:ascii="Arial" w:hAnsi="Arial" w:cs="Arial"/>
          <w:sz w:val="18"/>
          <w:szCs w:val="18"/>
        </w:rPr>
        <w:t xml:space="preserve">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retenção</w:t>
      </w:r>
      <w:proofErr w:type="spellEnd"/>
      <w:r w:rsidRPr="0044595E">
        <w:rPr>
          <w:rFonts w:ascii="Arial" w:hAnsi="Arial" w:cs="Arial"/>
          <w:sz w:val="18"/>
          <w:szCs w:val="18"/>
        </w:rPr>
        <w:t xml:space="preserve"> de </w:t>
      </w:r>
      <w:proofErr w:type="spellStart"/>
      <w:r w:rsidRPr="0044595E">
        <w:rPr>
          <w:rFonts w:ascii="Arial" w:hAnsi="Arial" w:cs="Arial"/>
          <w:sz w:val="18"/>
          <w:szCs w:val="18"/>
        </w:rPr>
        <w:t>resistência</w:t>
      </w:r>
      <w:proofErr w:type="spellEnd"/>
      <w:r w:rsidRPr="0044595E">
        <w:rPr>
          <w:rFonts w:ascii="Arial" w:hAnsi="Arial" w:cs="Arial"/>
          <w:sz w:val="18"/>
          <w:szCs w:val="18"/>
        </w:rPr>
        <w:t xml:space="preserve"> à </w:t>
      </w:r>
      <w:proofErr w:type="spellStart"/>
      <w:r w:rsidRPr="0044595E">
        <w:rPr>
          <w:rFonts w:ascii="Arial" w:hAnsi="Arial" w:cs="Arial"/>
          <w:sz w:val="18"/>
          <w:szCs w:val="18"/>
        </w:rPr>
        <w:t>tração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conhecida</w:t>
      </w:r>
      <w:proofErr w:type="spellEnd"/>
      <w:r w:rsidRPr="0044595E">
        <w:rPr>
          <w:rFonts w:ascii="Arial" w:hAnsi="Arial" w:cs="Arial"/>
          <w:sz w:val="18"/>
          <w:szCs w:val="18"/>
        </w:rPr>
        <w:t xml:space="preserve"> </w:t>
      </w:r>
      <w:proofErr w:type="spellStart"/>
      <w:r w:rsidRPr="0044595E">
        <w:rPr>
          <w:rFonts w:ascii="Arial" w:hAnsi="Arial" w:cs="Arial"/>
          <w:sz w:val="18"/>
          <w:szCs w:val="18"/>
        </w:rPr>
        <w:t>ocorre</w:t>
      </w:r>
      <w:proofErr w:type="spellEnd"/>
      <w:r w:rsidRPr="0044595E">
        <w:rPr>
          <w:rFonts w:ascii="Arial" w:hAnsi="Arial" w:cs="Arial"/>
          <w:sz w:val="18"/>
          <w:szCs w:val="18"/>
        </w:rPr>
        <w:t xml:space="preserve"> in vivo.</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O </w:t>
      </w:r>
      <w:proofErr w:type="spellStart"/>
      <w:r w:rsidRPr="0044595E">
        <w:rPr>
          <w:rFonts w:ascii="Arial" w:hAnsi="Arial" w:cs="Arial"/>
          <w:sz w:val="18"/>
          <w:szCs w:val="18"/>
        </w:rPr>
        <w:t>paciente</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avisado</w:t>
      </w:r>
      <w:proofErr w:type="spellEnd"/>
      <w:r w:rsidRPr="0044595E">
        <w:rPr>
          <w:rFonts w:ascii="Arial" w:hAnsi="Arial" w:cs="Arial"/>
          <w:sz w:val="18"/>
          <w:szCs w:val="18"/>
        </w:rPr>
        <w:t xml:space="preserve"> a </w:t>
      </w:r>
      <w:proofErr w:type="spellStart"/>
      <w:r w:rsidRPr="0044595E">
        <w:rPr>
          <w:rFonts w:ascii="Arial" w:hAnsi="Arial" w:cs="Arial"/>
          <w:sz w:val="18"/>
          <w:szCs w:val="18"/>
        </w:rPr>
        <w:t>respeito</w:t>
      </w:r>
      <w:proofErr w:type="spellEnd"/>
      <w:r w:rsidRPr="0044595E">
        <w:rPr>
          <w:rFonts w:ascii="Arial" w:hAnsi="Arial" w:cs="Arial"/>
          <w:sz w:val="18"/>
          <w:szCs w:val="18"/>
        </w:rPr>
        <w:t xml:space="preserve"> do </w:t>
      </w:r>
      <w:proofErr w:type="spellStart"/>
      <w:r w:rsidRPr="0044595E">
        <w:rPr>
          <w:rFonts w:ascii="Arial" w:hAnsi="Arial" w:cs="Arial"/>
          <w:sz w:val="18"/>
          <w:szCs w:val="18"/>
        </w:rPr>
        <w:t>uso</w:t>
      </w:r>
      <w:proofErr w:type="spellEnd"/>
      <w:r w:rsidRPr="0044595E">
        <w:rPr>
          <w:rFonts w:ascii="Arial" w:hAnsi="Arial" w:cs="Arial"/>
          <w:sz w:val="18"/>
          <w:szCs w:val="18"/>
        </w:rPr>
        <w:t xml:space="preserve"> e </w:t>
      </w: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deste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O </w:t>
      </w:r>
      <w:proofErr w:type="spellStart"/>
      <w:r w:rsidRPr="0044595E">
        <w:rPr>
          <w:rFonts w:ascii="Arial" w:hAnsi="Arial" w:cs="Arial"/>
          <w:sz w:val="18"/>
          <w:szCs w:val="18"/>
        </w:rPr>
        <w:t>planejamento</w:t>
      </w:r>
      <w:proofErr w:type="spellEnd"/>
      <w:r w:rsidRPr="0044595E">
        <w:rPr>
          <w:rFonts w:ascii="Arial" w:hAnsi="Arial" w:cs="Arial"/>
          <w:sz w:val="18"/>
          <w:szCs w:val="18"/>
        </w:rPr>
        <w:t xml:space="preserve"> 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avaliação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pré-operatórios</w:t>
      </w:r>
      <w:proofErr w:type="spellEnd"/>
      <w:r w:rsidRPr="0044595E">
        <w:rPr>
          <w:rFonts w:ascii="Arial" w:hAnsi="Arial" w:cs="Arial"/>
          <w:sz w:val="18"/>
          <w:szCs w:val="18"/>
        </w:rPr>
        <w:t xml:space="preserve">, a </w:t>
      </w:r>
      <w:proofErr w:type="spellStart"/>
      <w:r w:rsidRPr="0044595E">
        <w:rPr>
          <w:rFonts w:ascii="Arial" w:hAnsi="Arial" w:cs="Arial"/>
          <w:sz w:val="18"/>
          <w:szCs w:val="18"/>
        </w:rPr>
        <w:t>técnica</w:t>
      </w:r>
      <w:proofErr w:type="spellEnd"/>
      <w:r w:rsidRPr="0044595E">
        <w:rPr>
          <w:rFonts w:ascii="Arial" w:hAnsi="Arial" w:cs="Arial"/>
          <w:sz w:val="18"/>
          <w:szCs w:val="18"/>
        </w:rPr>
        <w:t xml:space="preserve"> e </w:t>
      </w:r>
      <w:proofErr w:type="spellStart"/>
      <w:r w:rsidRPr="0044595E">
        <w:rPr>
          <w:rFonts w:ascii="Arial" w:hAnsi="Arial" w:cs="Arial"/>
          <w:sz w:val="18"/>
          <w:szCs w:val="18"/>
        </w:rPr>
        <w:t>abordagens</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cirúrgicas</w:t>
      </w:r>
      <w:proofErr w:type="spellEnd"/>
      <w:r w:rsidRPr="0044595E">
        <w:rPr>
          <w:rFonts w:ascii="Arial" w:hAnsi="Arial" w:cs="Arial"/>
          <w:sz w:val="18"/>
          <w:szCs w:val="18"/>
        </w:rPr>
        <w:t xml:space="preserve">, </w:t>
      </w:r>
      <w:proofErr w:type="spellStart"/>
      <w:r w:rsidRPr="0044595E">
        <w:rPr>
          <w:rFonts w:ascii="Arial" w:hAnsi="Arial" w:cs="Arial"/>
          <w:sz w:val="18"/>
          <w:szCs w:val="18"/>
        </w:rPr>
        <w:t>assim</w:t>
      </w:r>
      <w:proofErr w:type="spellEnd"/>
      <w:r w:rsidRPr="0044595E">
        <w:rPr>
          <w:rFonts w:ascii="Arial" w:hAnsi="Arial" w:cs="Arial"/>
          <w:sz w:val="18"/>
          <w:szCs w:val="18"/>
        </w:rPr>
        <w:t xml:space="preserve"> </w:t>
      </w:r>
      <w:proofErr w:type="spellStart"/>
      <w:r w:rsidRPr="0044595E">
        <w:rPr>
          <w:rFonts w:ascii="Arial" w:hAnsi="Arial" w:cs="Arial"/>
          <w:sz w:val="18"/>
          <w:szCs w:val="18"/>
        </w:rPr>
        <w:t>como</w:t>
      </w:r>
      <w:proofErr w:type="spellEnd"/>
      <w:r w:rsidRPr="0044595E">
        <w:rPr>
          <w:rFonts w:ascii="Arial" w:hAnsi="Arial" w:cs="Arial"/>
          <w:sz w:val="18"/>
          <w:szCs w:val="18"/>
        </w:rPr>
        <w:t xml:space="preserve"> a </w:t>
      </w:r>
      <w:proofErr w:type="spellStart"/>
      <w:r w:rsidRPr="0044595E">
        <w:rPr>
          <w:rFonts w:ascii="Arial" w:hAnsi="Arial" w:cs="Arial"/>
          <w:sz w:val="18"/>
          <w:szCs w:val="18"/>
        </w:rPr>
        <w:t>familiaridade</w:t>
      </w:r>
      <w:proofErr w:type="spellEnd"/>
      <w:r w:rsidRPr="0044595E">
        <w:rPr>
          <w:rFonts w:ascii="Arial" w:hAnsi="Arial" w:cs="Arial"/>
          <w:sz w:val="18"/>
          <w:szCs w:val="18"/>
        </w:rPr>
        <w:t xml:space="preserve"> com o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inclusive </w:t>
      </w:r>
      <w:proofErr w:type="spellStart"/>
      <w:r w:rsidRPr="0044595E">
        <w:rPr>
          <w:rFonts w:ascii="Arial" w:hAnsi="Arial" w:cs="Arial"/>
          <w:sz w:val="18"/>
          <w:szCs w:val="18"/>
        </w:rPr>
        <w:t>sua</w:t>
      </w:r>
      <w:proofErr w:type="spellEnd"/>
      <w:r w:rsidRPr="0044595E">
        <w:rPr>
          <w:rFonts w:ascii="Arial" w:hAnsi="Arial" w:cs="Arial"/>
          <w:sz w:val="18"/>
          <w:szCs w:val="18"/>
        </w:rPr>
        <w:t xml:space="preserve"> </w:t>
      </w:r>
      <w:proofErr w:type="spellStart"/>
      <w:r w:rsidRPr="0044595E">
        <w:rPr>
          <w:rFonts w:ascii="Arial" w:hAnsi="Arial" w:cs="Arial"/>
          <w:sz w:val="18"/>
          <w:szCs w:val="18"/>
        </w:rPr>
        <w:t>instrumentação</w:t>
      </w:r>
      <w:proofErr w:type="spellEnd"/>
      <w:r w:rsidRPr="0044595E">
        <w:rPr>
          <w:rFonts w:ascii="Arial" w:hAnsi="Arial" w:cs="Arial"/>
          <w:sz w:val="18"/>
          <w:szCs w:val="18"/>
        </w:rPr>
        <w:t xml:space="preserve"> e </w:t>
      </w:r>
      <w:proofErr w:type="spellStart"/>
      <w:r w:rsidRPr="0044595E">
        <w:rPr>
          <w:rFonts w:ascii="Arial" w:hAnsi="Arial" w:cs="Arial"/>
          <w:sz w:val="18"/>
          <w:szCs w:val="18"/>
        </w:rPr>
        <w:t>limitações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componentes</w:t>
      </w:r>
      <w:proofErr w:type="spellEnd"/>
      <w:r w:rsidRPr="0044595E">
        <w:rPr>
          <w:rFonts w:ascii="Arial" w:hAnsi="Arial" w:cs="Arial"/>
          <w:sz w:val="18"/>
          <w:szCs w:val="18"/>
        </w:rPr>
        <w:t xml:space="preserve"> </w:t>
      </w:r>
      <w:proofErr w:type="spellStart"/>
      <w:r w:rsidRPr="0044595E">
        <w:rPr>
          <w:rFonts w:ascii="Arial" w:hAnsi="Arial" w:cs="Arial"/>
          <w:sz w:val="18"/>
          <w:szCs w:val="18"/>
        </w:rPr>
        <w:t>necessários</w:t>
      </w:r>
      <w:proofErr w:type="spellEnd"/>
      <w:r w:rsidRPr="0044595E">
        <w:rPr>
          <w:rFonts w:ascii="Arial" w:hAnsi="Arial" w:cs="Arial"/>
          <w:sz w:val="18"/>
          <w:szCs w:val="18"/>
        </w:rPr>
        <w:t xml:space="preserve"> para </w:t>
      </w:r>
      <w:proofErr w:type="spellStart"/>
      <w:r w:rsidRPr="0044595E">
        <w:rPr>
          <w:rFonts w:ascii="Arial" w:hAnsi="Arial" w:cs="Arial"/>
          <w:sz w:val="18"/>
          <w:szCs w:val="18"/>
        </w:rPr>
        <w:t>atingir</w:t>
      </w:r>
      <w:proofErr w:type="spellEnd"/>
      <w:r w:rsidRPr="0044595E">
        <w:rPr>
          <w:rFonts w:ascii="Arial" w:hAnsi="Arial" w:cs="Arial"/>
          <w:sz w:val="18"/>
          <w:szCs w:val="18"/>
        </w:rPr>
        <w:t xml:space="preserve"> um </w:t>
      </w:r>
      <w:proofErr w:type="spellStart"/>
      <w:r w:rsidRPr="0044595E">
        <w:rPr>
          <w:rFonts w:ascii="Arial" w:hAnsi="Arial" w:cs="Arial"/>
          <w:sz w:val="18"/>
          <w:szCs w:val="18"/>
        </w:rPr>
        <w:t>bom</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resultado</w:t>
      </w:r>
      <w:proofErr w:type="spellEnd"/>
      <w:r w:rsidRPr="0044595E">
        <w:rPr>
          <w:rFonts w:ascii="Arial" w:hAnsi="Arial" w:cs="Arial"/>
          <w:sz w:val="18"/>
          <w:szCs w:val="18"/>
        </w:rPr>
        <w:t xml:space="preserve"> </w:t>
      </w:r>
      <w:proofErr w:type="spellStart"/>
      <w:r w:rsidRPr="0044595E">
        <w:rPr>
          <w:rFonts w:ascii="Arial" w:hAnsi="Arial" w:cs="Arial"/>
          <w:sz w:val="18"/>
          <w:szCs w:val="18"/>
        </w:rPr>
        <w:t>cirúrgico</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nunca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reutilizado</w:t>
      </w:r>
      <w:proofErr w:type="spellEnd"/>
      <w:r w:rsidRPr="0044595E">
        <w:rPr>
          <w:rFonts w:ascii="Arial" w:hAnsi="Arial" w:cs="Arial"/>
          <w:sz w:val="18"/>
          <w:szCs w:val="18"/>
        </w:rPr>
        <w:t xml:space="preserve">. A </w:t>
      </w:r>
      <w:proofErr w:type="spellStart"/>
      <w:r w:rsidRPr="0044595E">
        <w:rPr>
          <w:rFonts w:ascii="Arial" w:hAnsi="Arial" w:cs="Arial"/>
          <w:sz w:val="18"/>
          <w:szCs w:val="18"/>
        </w:rPr>
        <w:t>reutilização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reesterilização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levar</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alterações</w:t>
      </w:r>
      <w:proofErr w:type="spellEnd"/>
      <w:r w:rsidRPr="0044595E">
        <w:rPr>
          <w:rFonts w:ascii="Arial" w:hAnsi="Arial" w:cs="Arial"/>
          <w:sz w:val="18"/>
          <w:szCs w:val="18"/>
        </w:rPr>
        <w:t xml:space="preserve"> </w:t>
      </w:r>
      <w:proofErr w:type="spellStart"/>
      <w:r w:rsidRPr="0044595E">
        <w:rPr>
          <w:rFonts w:ascii="Arial" w:hAnsi="Arial" w:cs="Arial"/>
          <w:sz w:val="18"/>
          <w:szCs w:val="18"/>
        </w:rPr>
        <w:t>nas</w:t>
      </w:r>
      <w:proofErr w:type="spellEnd"/>
      <w:r w:rsidRPr="0044595E">
        <w:rPr>
          <w:rFonts w:ascii="Arial" w:hAnsi="Arial" w:cs="Arial"/>
          <w:sz w:val="18"/>
          <w:szCs w:val="18"/>
        </w:rPr>
        <w:t xml:space="preserve"> </w:t>
      </w:r>
      <w:proofErr w:type="spellStart"/>
      <w:r w:rsidRPr="0044595E">
        <w:rPr>
          <w:rFonts w:ascii="Arial" w:hAnsi="Arial" w:cs="Arial"/>
          <w:sz w:val="18"/>
          <w:szCs w:val="18"/>
        </w:rPr>
        <w:t>características</w:t>
      </w:r>
      <w:proofErr w:type="spellEnd"/>
      <w:r w:rsidRPr="0044595E">
        <w:rPr>
          <w:rFonts w:ascii="Arial" w:hAnsi="Arial" w:cs="Arial"/>
          <w:sz w:val="18"/>
          <w:szCs w:val="18"/>
        </w:rPr>
        <w:t xml:space="preserve"> do material, </w:t>
      </w:r>
      <w:proofErr w:type="spellStart"/>
      <w:r w:rsidRPr="0044595E">
        <w:rPr>
          <w:rFonts w:ascii="Arial" w:hAnsi="Arial" w:cs="Arial"/>
          <w:sz w:val="18"/>
          <w:szCs w:val="18"/>
        </w:rPr>
        <w:t>como</w:t>
      </w:r>
      <w:proofErr w:type="spellEnd"/>
      <w:r w:rsidRPr="0044595E">
        <w:rPr>
          <w:rFonts w:ascii="Arial" w:hAnsi="Arial" w:cs="Arial"/>
          <w:sz w:val="18"/>
          <w:szCs w:val="18"/>
        </w:rPr>
        <w:t xml:space="preserve"> </w:t>
      </w:r>
      <w:proofErr w:type="spellStart"/>
      <w:r w:rsidRPr="0044595E">
        <w:rPr>
          <w:rFonts w:ascii="Arial" w:hAnsi="Arial" w:cs="Arial"/>
          <w:sz w:val="18"/>
          <w:szCs w:val="18"/>
        </w:rPr>
        <w:t>deformação</w:t>
      </w:r>
      <w:proofErr w:type="spellEnd"/>
      <w:r w:rsidRPr="0044595E">
        <w:rPr>
          <w:rFonts w:ascii="Arial" w:hAnsi="Arial" w:cs="Arial"/>
          <w:sz w:val="18"/>
          <w:szCs w:val="18"/>
        </w:rPr>
        <w:t xml:space="preserve"> e </w:t>
      </w:r>
      <w:proofErr w:type="spellStart"/>
      <w:r w:rsidRPr="0044595E">
        <w:rPr>
          <w:rFonts w:ascii="Arial" w:hAnsi="Arial" w:cs="Arial"/>
          <w:sz w:val="18"/>
          <w:szCs w:val="18"/>
        </w:rPr>
        <w:t>degradação</w:t>
      </w:r>
      <w:proofErr w:type="spellEnd"/>
      <w:r w:rsidRPr="0044595E">
        <w:rPr>
          <w:rFonts w:ascii="Arial" w:hAnsi="Arial" w:cs="Arial"/>
          <w:sz w:val="18"/>
          <w:szCs w:val="18"/>
        </w:rPr>
        <w:t xml:space="preserve"> do material, que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w:t>
      </w:r>
      <w:proofErr w:type="spellStart"/>
      <w:r w:rsidRPr="0044595E">
        <w:rPr>
          <w:rFonts w:ascii="Arial" w:hAnsi="Arial" w:cs="Arial"/>
          <w:sz w:val="18"/>
          <w:szCs w:val="18"/>
        </w:rPr>
        <w:t>comprometer</w:t>
      </w:r>
      <w:proofErr w:type="spellEnd"/>
      <w:r w:rsidRPr="0044595E">
        <w:rPr>
          <w:rFonts w:ascii="Arial" w:hAnsi="Arial" w:cs="Arial"/>
          <w:sz w:val="18"/>
          <w:szCs w:val="18"/>
        </w:rPr>
        <w:t xml:space="preserve"> o </w:t>
      </w:r>
      <w:proofErr w:type="spellStart"/>
      <w:r w:rsidRPr="0044595E">
        <w:rPr>
          <w:rFonts w:ascii="Arial" w:hAnsi="Arial" w:cs="Arial"/>
          <w:sz w:val="18"/>
          <w:szCs w:val="18"/>
        </w:rPr>
        <w:t>desempenho</w:t>
      </w:r>
      <w:proofErr w:type="spellEnd"/>
      <w:r w:rsidRPr="0044595E">
        <w:rPr>
          <w:rFonts w:ascii="Arial" w:hAnsi="Arial" w:cs="Arial"/>
          <w:sz w:val="18"/>
          <w:szCs w:val="18"/>
        </w:rPr>
        <w:t xml:space="preserve"> do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O </w:t>
      </w:r>
      <w:proofErr w:type="spellStart"/>
      <w:r w:rsidRPr="0044595E">
        <w:rPr>
          <w:rFonts w:ascii="Arial" w:hAnsi="Arial" w:cs="Arial"/>
          <w:sz w:val="18"/>
          <w:szCs w:val="18"/>
        </w:rPr>
        <w:t>reprocessamento</w:t>
      </w:r>
      <w:proofErr w:type="spellEnd"/>
      <w:r w:rsidRPr="0044595E">
        <w:rPr>
          <w:rFonts w:ascii="Arial" w:hAnsi="Arial" w:cs="Arial"/>
          <w:sz w:val="18"/>
          <w:szCs w:val="18"/>
        </w:rPr>
        <w:t xml:space="preserve"> de </w:t>
      </w:r>
      <w:proofErr w:type="spellStart"/>
      <w:r w:rsidRPr="0044595E">
        <w:rPr>
          <w:rFonts w:ascii="Arial" w:hAnsi="Arial" w:cs="Arial"/>
          <w:sz w:val="18"/>
          <w:szCs w:val="18"/>
        </w:rPr>
        <w:t>dispositivos</w:t>
      </w:r>
      <w:proofErr w:type="spellEnd"/>
      <w:r w:rsidRPr="0044595E">
        <w:rPr>
          <w:rFonts w:ascii="Arial" w:hAnsi="Arial" w:cs="Arial"/>
          <w:sz w:val="18"/>
          <w:szCs w:val="18"/>
        </w:rPr>
        <w:t xml:space="preserve"> de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único</w:t>
      </w:r>
      <w:proofErr w:type="spellEnd"/>
      <w:r w:rsidRPr="0044595E">
        <w:rPr>
          <w:rFonts w:ascii="Arial" w:hAnsi="Arial" w:cs="Arial"/>
          <w:sz w:val="18"/>
          <w:szCs w:val="18"/>
        </w:rPr>
        <w:t xml:space="preserve"> </w:t>
      </w:r>
      <w:proofErr w:type="spellStart"/>
      <w:r w:rsidRPr="0044595E">
        <w:rPr>
          <w:rFonts w:ascii="Arial" w:hAnsi="Arial" w:cs="Arial"/>
          <w:sz w:val="18"/>
          <w:szCs w:val="18"/>
        </w:rPr>
        <w:t>também</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causar</w:t>
      </w:r>
      <w:proofErr w:type="spellEnd"/>
      <w:r w:rsidRPr="0044595E">
        <w:rPr>
          <w:rFonts w:ascii="Arial" w:hAnsi="Arial" w:cs="Arial"/>
          <w:sz w:val="18"/>
          <w:szCs w:val="18"/>
        </w:rPr>
        <w:t xml:space="preserve"> </w:t>
      </w:r>
      <w:proofErr w:type="spellStart"/>
      <w:r w:rsidRPr="0044595E">
        <w:rPr>
          <w:rFonts w:ascii="Arial" w:hAnsi="Arial" w:cs="Arial"/>
          <w:sz w:val="18"/>
          <w:szCs w:val="18"/>
        </w:rPr>
        <w:t>contaminação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cruzada</w:t>
      </w:r>
      <w:proofErr w:type="spellEnd"/>
      <w:r w:rsidRPr="0044595E">
        <w:rPr>
          <w:rFonts w:ascii="Arial" w:hAnsi="Arial" w:cs="Arial"/>
          <w:sz w:val="18"/>
          <w:szCs w:val="18"/>
        </w:rPr>
        <w:t xml:space="preserve">, </w:t>
      </w:r>
      <w:proofErr w:type="spellStart"/>
      <w:r w:rsidRPr="0044595E">
        <w:rPr>
          <w:rFonts w:ascii="Arial" w:hAnsi="Arial" w:cs="Arial"/>
          <w:sz w:val="18"/>
          <w:szCs w:val="18"/>
        </w:rPr>
        <w:t>levando</w:t>
      </w:r>
      <w:proofErr w:type="spellEnd"/>
      <w:r w:rsidRPr="0044595E">
        <w:rPr>
          <w:rFonts w:ascii="Arial" w:hAnsi="Arial" w:cs="Arial"/>
          <w:sz w:val="18"/>
          <w:szCs w:val="18"/>
        </w:rPr>
        <w:t xml:space="preserve"> à </w:t>
      </w:r>
      <w:proofErr w:type="spellStart"/>
      <w:r w:rsidRPr="0044595E">
        <w:rPr>
          <w:rFonts w:ascii="Arial" w:hAnsi="Arial" w:cs="Arial"/>
          <w:sz w:val="18"/>
          <w:szCs w:val="18"/>
        </w:rPr>
        <w:t>infecção</w:t>
      </w:r>
      <w:proofErr w:type="spellEnd"/>
      <w:r w:rsidRPr="0044595E">
        <w:rPr>
          <w:rFonts w:ascii="Arial" w:hAnsi="Arial" w:cs="Arial"/>
          <w:sz w:val="18"/>
          <w:szCs w:val="18"/>
        </w:rPr>
        <w:t xml:space="preserve"> do </w:t>
      </w:r>
      <w:proofErr w:type="spellStart"/>
      <w:r w:rsidRPr="0044595E">
        <w:rPr>
          <w:rFonts w:ascii="Arial" w:hAnsi="Arial" w:cs="Arial"/>
          <w:sz w:val="18"/>
          <w:szCs w:val="18"/>
        </w:rPr>
        <w:t>paciente</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before="1" w:after="0" w:line="207" w:lineRule="exact"/>
        <w:ind w:left="806"/>
        <w:contextualSpacing w:val="0"/>
        <w:rPr>
          <w:rFonts w:ascii="Arial" w:hAnsi="Arial" w:cs="Arial"/>
          <w:sz w:val="18"/>
          <w:szCs w:val="18"/>
        </w:rPr>
      </w:pPr>
      <w:r w:rsidRPr="0044595E">
        <w:rPr>
          <w:rFonts w:ascii="Arial" w:hAnsi="Arial" w:cs="Arial"/>
          <w:sz w:val="18"/>
          <w:szCs w:val="18"/>
        </w:rPr>
        <w:t xml:space="preserve">Este </w:t>
      </w:r>
      <w:proofErr w:type="spellStart"/>
      <w:r w:rsidRPr="0044595E">
        <w:rPr>
          <w:rFonts w:ascii="Arial" w:hAnsi="Arial" w:cs="Arial"/>
          <w:sz w:val="18"/>
          <w:szCs w:val="18"/>
        </w:rPr>
        <w:t>dispositivo</w:t>
      </w:r>
      <w:proofErr w:type="spellEnd"/>
      <w:r w:rsidRPr="0044595E">
        <w:rPr>
          <w:rFonts w:ascii="Arial" w:hAnsi="Arial" w:cs="Arial"/>
          <w:sz w:val="18"/>
          <w:szCs w:val="18"/>
        </w:rPr>
        <w:t xml:space="preserve"> </w:t>
      </w:r>
      <w:proofErr w:type="spellStart"/>
      <w:r w:rsidRPr="0044595E">
        <w:rPr>
          <w:rFonts w:ascii="Arial" w:hAnsi="Arial" w:cs="Arial"/>
          <w:sz w:val="18"/>
          <w:szCs w:val="18"/>
        </w:rPr>
        <w:t>nunca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 </w:t>
      </w:r>
      <w:proofErr w:type="spellStart"/>
      <w:r w:rsidRPr="0044595E">
        <w:rPr>
          <w:rFonts w:ascii="Arial" w:hAnsi="Arial" w:cs="Arial"/>
          <w:sz w:val="18"/>
          <w:szCs w:val="18"/>
        </w:rPr>
        <w:t>reesterilizado</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06" w:lineRule="exact"/>
        <w:ind w:left="806"/>
        <w:contextualSpacing w:val="0"/>
        <w:rPr>
          <w:rFonts w:ascii="Arial" w:hAnsi="Arial" w:cs="Arial"/>
          <w:sz w:val="18"/>
          <w:szCs w:val="18"/>
        </w:rPr>
      </w:pP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instrumentação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apropriada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utilizada</w:t>
      </w:r>
      <w:proofErr w:type="spellEnd"/>
      <w:r w:rsidRPr="0044595E">
        <w:rPr>
          <w:rFonts w:ascii="Arial" w:hAnsi="Arial" w:cs="Arial"/>
          <w:sz w:val="18"/>
          <w:szCs w:val="18"/>
        </w:rPr>
        <w:t xml:space="preserve"> para </w:t>
      </w:r>
      <w:proofErr w:type="spellStart"/>
      <w:r w:rsidRPr="0044595E">
        <w:rPr>
          <w:rFonts w:ascii="Arial" w:hAnsi="Arial" w:cs="Arial"/>
          <w:sz w:val="18"/>
          <w:szCs w:val="18"/>
        </w:rPr>
        <w:t>implantar</w:t>
      </w:r>
      <w:proofErr w:type="spellEnd"/>
      <w:r w:rsidRPr="0044595E">
        <w:rPr>
          <w:rFonts w:ascii="Arial" w:hAnsi="Arial" w:cs="Arial"/>
          <w:sz w:val="18"/>
          <w:szCs w:val="18"/>
        </w:rPr>
        <w:t xml:space="preserve">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dispositivo</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06" w:lineRule="exact"/>
        <w:ind w:left="806"/>
        <w:contextualSpacing w:val="0"/>
        <w:rPr>
          <w:rFonts w:ascii="Arial" w:hAnsi="Arial" w:cs="Arial"/>
          <w:sz w:val="18"/>
          <w:szCs w:val="18"/>
        </w:rPr>
      </w:pPr>
      <w:proofErr w:type="spellStart"/>
      <w:r w:rsidRPr="0044595E">
        <w:rPr>
          <w:rFonts w:ascii="Arial" w:hAnsi="Arial" w:cs="Arial"/>
          <w:sz w:val="18"/>
          <w:szCs w:val="18"/>
        </w:rPr>
        <w:t>Nunca</w:t>
      </w:r>
      <w:proofErr w:type="spellEnd"/>
      <w:r w:rsidRPr="0044595E">
        <w:rPr>
          <w:rFonts w:ascii="Arial" w:hAnsi="Arial" w:cs="Arial"/>
          <w:sz w:val="18"/>
          <w:szCs w:val="18"/>
        </w:rPr>
        <w:t xml:space="preserve"> use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curvada</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2"/>
        </w:tabs>
        <w:autoSpaceDE w:val="0"/>
        <w:autoSpaceDN w:val="0"/>
        <w:spacing w:after="0" w:line="207" w:lineRule="exact"/>
        <w:ind w:left="806"/>
        <w:contextualSpacing w:val="0"/>
        <w:rPr>
          <w:rFonts w:ascii="Arial" w:hAnsi="Arial" w:cs="Arial"/>
          <w:sz w:val="18"/>
          <w:szCs w:val="18"/>
        </w:rPr>
      </w:pPr>
      <w:proofErr w:type="spellStart"/>
      <w:r w:rsidRPr="0044595E">
        <w:rPr>
          <w:rFonts w:ascii="Arial" w:hAnsi="Arial" w:cs="Arial"/>
          <w:sz w:val="18"/>
          <w:szCs w:val="18"/>
        </w:rPr>
        <w:t>Esta</w:t>
      </w:r>
      <w:proofErr w:type="spellEnd"/>
      <w:r w:rsidRPr="0044595E">
        <w:rPr>
          <w:rFonts w:ascii="Arial" w:hAnsi="Arial" w:cs="Arial"/>
          <w:sz w:val="18"/>
          <w:szCs w:val="18"/>
        </w:rPr>
        <w:t xml:space="preserve"> Ponta de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não</w:t>
      </w:r>
      <w:proofErr w:type="spellEnd"/>
      <w:r w:rsidRPr="0044595E">
        <w:rPr>
          <w:rFonts w:ascii="Arial" w:hAnsi="Arial" w:cs="Arial"/>
          <w:sz w:val="18"/>
          <w:szCs w:val="18"/>
        </w:rPr>
        <w:t xml:space="preserve"> </w:t>
      </w:r>
      <w:proofErr w:type="spellStart"/>
      <w:r w:rsidRPr="0044595E">
        <w:rPr>
          <w:rFonts w:ascii="Arial" w:hAnsi="Arial" w:cs="Arial"/>
          <w:sz w:val="18"/>
          <w:szCs w:val="18"/>
        </w:rPr>
        <w:t>foi</w:t>
      </w:r>
      <w:proofErr w:type="spellEnd"/>
      <w:r w:rsidRPr="0044595E">
        <w:rPr>
          <w:rFonts w:ascii="Arial" w:hAnsi="Arial" w:cs="Arial"/>
          <w:sz w:val="18"/>
          <w:szCs w:val="18"/>
        </w:rPr>
        <w:t xml:space="preserve"> </w:t>
      </w:r>
      <w:proofErr w:type="spellStart"/>
      <w:r w:rsidRPr="0044595E">
        <w:rPr>
          <w:rFonts w:ascii="Arial" w:hAnsi="Arial" w:cs="Arial"/>
          <w:sz w:val="18"/>
          <w:szCs w:val="18"/>
        </w:rPr>
        <w:t>concebida</w:t>
      </w:r>
      <w:proofErr w:type="spellEnd"/>
      <w:r w:rsidRPr="0044595E">
        <w:rPr>
          <w:rFonts w:ascii="Arial" w:hAnsi="Arial" w:cs="Arial"/>
          <w:sz w:val="18"/>
          <w:szCs w:val="18"/>
        </w:rPr>
        <w:t xml:space="preserve"> para </w:t>
      </w:r>
      <w:proofErr w:type="spellStart"/>
      <w:r w:rsidRPr="0044595E">
        <w:rPr>
          <w:rFonts w:ascii="Arial" w:hAnsi="Arial" w:cs="Arial"/>
          <w:sz w:val="18"/>
          <w:szCs w:val="18"/>
        </w:rPr>
        <w:t>uso</w:t>
      </w:r>
      <w:proofErr w:type="spellEnd"/>
      <w:r w:rsidRPr="0044595E">
        <w:rPr>
          <w:rFonts w:ascii="Arial" w:hAnsi="Arial" w:cs="Arial"/>
          <w:sz w:val="18"/>
          <w:szCs w:val="18"/>
        </w:rPr>
        <w:t xml:space="preserve"> </w:t>
      </w:r>
      <w:proofErr w:type="spellStart"/>
      <w:r w:rsidRPr="0044595E">
        <w:rPr>
          <w:rFonts w:ascii="Arial" w:hAnsi="Arial" w:cs="Arial"/>
          <w:sz w:val="18"/>
          <w:szCs w:val="18"/>
        </w:rPr>
        <w:t>como</w:t>
      </w:r>
      <w:proofErr w:type="spellEnd"/>
      <w:r w:rsidRPr="0044595E">
        <w:rPr>
          <w:rFonts w:ascii="Arial" w:hAnsi="Arial" w:cs="Arial"/>
          <w:sz w:val="18"/>
          <w:szCs w:val="18"/>
        </w:rPr>
        <w:t xml:space="preserve"> um </w:t>
      </w:r>
      <w:proofErr w:type="spellStart"/>
      <w:r w:rsidRPr="0044595E">
        <w:rPr>
          <w:rFonts w:ascii="Arial" w:hAnsi="Arial" w:cs="Arial"/>
          <w:sz w:val="18"/>
          <w:szCs w:val="18"/>
        </w:rPr>
        <w:t>implante</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2"/>
        </w:tabs>
        <w:autoSpaceDE w:val="0"/>
        <w:autoSpaceDN w:val="0"/>
        <w:spacing w:before="2" w:after="0" w:line="240" w:lineRule="auto"/>
        <w:ind w:left="806"/>
        <w:contextualSpacing w:val="0"/>
        <w:rPr>
          <w:rFonts w:ascii="Arial" w:hAnsi="Arial" w:cs="Arial"/>
          <w:sz w:val="18"/>
          <w:szCs w:val="18"/>
        </w:rPr>
      </w:pPr>
      <w:proofErr w:type="spellStart"/>
      <w:r w:rsidRPr="0044595E">
        <w:rPr>
          <w:rFonts w:ascii="Arial" w:hAnsi="Arial" w:cs="Arial"/>
          <w:sz w:val="18"/>
          <w:szCs w:val="18"/>
        </w:rPr>
        <w:t>Carregar</w:t>
      </w:r>
      <w:proofErr w:type="spellEnd"/>
      <w:r w:rsidRPr="0044595E">
        <w:rPr>
          <w:rFonts w:ascii="Arial" w:hAnsi="Arial" w:cs="Arial"/>
          <w:sz w:val="18"/>
          <w:szCs w:val="18"/>
        </w:rPr>
        <w:t xml:space="preserv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fora de </w:t>
      </w:r>
      <w:proofErr w:type="spellStart"/>
      <w:r w:rsidRPr="0044595E">
        <w:rPr>
          <w:rFonts w:ascii="Arial" w:hAnsi="Arial" w:cs="Arial"/>
          <w:sz w:val="18"/>
          <w:szCs w:val="18"/>
        </w:rPr>
        <w:t>eixo</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w:t>
      </w:r>
      <w:proofErr w:type="spellStart"/>
      <w:r w:rsidRPr="0044595E">
        <w:rPr>
          <w:rFonts w:ascii="Arial" w:hAnsi="Arial" w:cs="Arial"/>
          <w:sz w:val="18"/>
          <w:szCs w:val="18"/>
        </w:rPr>
        <w:t>resultar</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ruptura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dobra.</w:t>
      </w:r>
    </w:p>
    <w:p w:rsidR="00086B57" w:rsidRPr="0044595E" w:rsidRDefault="00086B57" w:rsidP="00086B57">
      <w:pPr>
        <w:pStyle w:val="BodyText"/>
        <w:spacing w:before="5"/>
        <w:ind w:left="0" w:firstLine="0"/>
      </w:pPr>
    </w:p>
    <w:p w:rsidR="00086B57" w:rsidRPr="0044595E" w:rsidRDefault="00086B57" w:rsidP="009C6ECB">
      <w:pPr>
        <w:pStyle w:val="Heading1"/>
        <w:numPr>
          <w:ilvl w:val="0"/>
          <w:numId w:val="31"/>
        </w:numPr>
        <w:tabs>
          <w:tab w:val="left" w:pos="751"/>
          <w:tab w:val="left" w:pos="752"/>
        </w:tabs>
        <w:ind w:left="446"/>
      </w:pPr>
      <w:r w:rsidRPr="0044595E">
        <w:t>Embalagem e Etiquetagem:</w:t>
      </w:r>
    </w:p>
    <w:p w:rsidR="00086B57" w:rsidRPr="0044595E" w:rsidRDefault="00086B57" w:rsidP="009C6ECB">
      <w:pPr>
        <w:pStyle w:val="ListParagraph"/>
        <w:widowControl w:val="0"/>
        <w:numPr>
          <w:ilvl w:val="1"/>
          <w:numId w:val="31"/>
        </w:numPr>
        <w:tabs>
          <w:tab w:val="left" w:pos="1111"/>
          <w:tab w:val="left" w:pos="1112"/>
        </w:tabs>
        <w:autoSpaceDE w:val="0"/>
        <w:autoSpaceDN w:val="0"/>
        <w:spacing w:before="5" w:after="0" w:line="240" w:lineRule="auto"/>
        <w:ind w:left="806"/>
        <w:contextualSpacing w:val="0"/>
        <w:rPr>
          <w:rFonts w:ascii="Arial" w:hAnsi="Arial" w:cs="Arial"/>
          <w:sz w:val="18"/>
          <w:szCs w:val="18"/>
        </w:rPr>
      </w:pPr>
      <w:proofErr w:type="spellStart"/>
      <w:r w:rsidRPr="0044595E">
        <w:rPr>
          <w:rFonts w:ascii="Arial" w:hAnsi="Arial" w:cs="Arial"/>
          <w:sz w:val="18"/>
          <w:szCs w:val="18"/>
        </w:rPr>
        <w:t>Não</w:t>
      </w:r>
      <w:proofErr w:type="spellEnd"/>
      <w:r w:rsidRPr="0044595E">
        <w:rPr>
          <w:rFonts w:ascii="Arial" w:hAnsi="Arial" w:cs="Arial"/>
          <w:sz w:val="18"/>
          <w:szCs w:val="18"/>
        </w:rPr>
        <w:t xml:space="preserve"> use </w:t>
      </w:r>
      <w:proofErr w:type="spellStart"/>
      <w:r w:rsidRPr="0044595E">
        <w:rPr>
          <w:rFonts w:ascii="Arial" w:hAnsi="Arial" w:cs="Arial"/>
          <w:sz w:val="18"/>
          <w:szCs w:val="18"/>
        </w:rPr>
        <w:t>este</w:t>
      </w:r>
      <w:proofErr w:type="spellEnd"/>
      <w:r w:rsidRPr="0044595E">
        <w:rPr>
          <w:rFonts w:ascii="Arial" w:hAnsi="Arial" w:cs="Arial"/>
          <w:sz w:val="18"/>
          <w:szCs w:val="18"/>
        </w:rPr>
        <w:t xml:space="preserve"> </w:t>
      </w:r>
      <w:proofErr w:type="spellStart"/>
      <w:r w:rsidRPr="0044595E">
        <w:rPr>
          <w:rFonts w:ascii="Arial" w:hAnsi="Arial" w:cs="Arial"/>
          <w:sz w:val="18"/>
          <w:szCs w:val="18"/>
        </w:rPr>
        <w:t>produto</w:t>
      </w:r>
      <w:proofErr w:type="spellEnd"/>
      <w:r w:rsidRPr="0044595E">
        <w:rPr>
          <w:rFonts w:ascii="Arial" w:hAnsi="Arial" w:cs="Arial"/>
          <w:sz w:val="18"/>
          <w:szCs w:val="18"/>
        </w:rPr>
        <w:t xml:space="preserve"> se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embalagem</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etiquetagem</w:t>
      </w:r>
      <w:proofErr w:type="spellEnd"/>
      <w:r w:rsidRPr="0044595E">
        <w:rPr>
          <w:rFonts w:ascii="Arial" w:hAnsi="Arial" w:cs="Arial"/>
          <w:sz w:val="18"/>
          <w:szCs w:val="18"/>
        </w:rPr>
        <w:t xml:space="preserve"> </w:t>
      </w:r>
      <w:proofErr w:type="spellStart"/>
      <w:r w:rsidRPr="0044595E">
        <w:rPr>
          <w:rFonts w:ascii="Arial" w:hAnsi="Arial" w:cs="Arial"/>
          <w:sz w:val="18"/>
          <w:szCs w:val="18"/>
        </w:rPr>
        <w:t>tiver</w:t>
      </w:r>
      <w:proofErr w:type="spellEnd"/>
      <w:r w:rsidRPr="0044595E">
        <w:rPr>
          <w:rFonts w:ascii="Arial" w:hAnsi="Arial" w:cs="Arial"/>
          <w:sz w:val="18"/>
          <w:szCs w:val="18"/>
        </w:rPr>
        <w:t xml:space="preserve"> </w:t>
      </w:r>
      <w:proofErr w:type="spellStart"/>
      <w:r w:rsidRPr="0044595E">
        <w:rPr>
          <w:rFonts w:ascii="Arial" w:hAnsi="Arial" w:cs="Arial"/>
          <w:sz w:val="18"/>
          <w:szCs w:val="18"/>
        </w:rPr>
        <w:t>sido</w:t>
      </w:r>
      <w:proofErr w:type="spellEnd"/>
      <w:r w:rsidRPr="0044595E">
        <w:rPr>
          <w:rFonts w:ascii="Arial" w:hAnsi="Arial" w:cs="Arial"/>
          <w:sz w:val="18"/>
          <w:szCs w:val="18"/>
        </w:rPr>
        <w:t xml:space="preserve"> </w:t>
      </w:r>
      <w:proofErr w:type="spellStart"/>
      <w:r w:rsidRPr="0044595E">
        <w:rPr>
          <w:rFonts w:ascii="Arial" w:hAnsi="Arial" w:cs="Arial"/>
          <w:sz w:val="18"/>
          <w:szCs w:val="18"/>
        </w:rPr>
        <w:t>danificada</w:t>
      </w:r>
      <w:proofErr w:type="spellEnd"/>
      <w:r w:rsidRPr="0044595E">
        <w:rPr>
          <w:rFonts w:ascii="Arial" w:hAnsi="Arial" w:cs="Arial"/>
          <w:sz w:val="18"/>
          <w:szCs w:val="18"/>
        </w:rPr>
        <w:t xml:space="preserve">, </w:t>
      </w:r>
      <w:proofErr w:type="spellStart"/>
      <w:r w:rsidRPr="0044595E">
        <w:rPr>
          <w:rFonts w:ascii="Arial" w:hAnsi="Arial" w:cs="Arial"/>
          <w:sz w:val="18"/>
          <w:szCs w:val="18"/>
        </w:rPr>
        <w:t>mostrar</w:t>
      </w:r>
      <w:proofErr w:type="spellEnd"/>
      <w:r w:rsidRPr="0044595E">
        <w:rPr>
          <w:rFonts w:ascii="Arial" w:hAnsi="Arial" w:cs="Arial"/>
          <w:sz w:val="18"/>
          <w:szCs w:val="18"/>
        </w:rPr>
        <w:t xml:space="preserve"> </w:t>
      </w:r>
      <w:proofErr w:type="spellStart"/>
      <w:r w:rsidRPr="0044595E">
        <w:rPr>
          <w:rFonts w:ascii="Arial" w:hAnsi="Arial" w:cs="Arial"/>
          <w:sz w:val="18"/>
          <w:szCs w:val="18"/>
        </w:rPr>
        <w:t>sinais</w:t>
      </w:r>
      <w:proofErr w:type="spellEnd"/>
      <w:r w:rsidRPr="0044595E">
        <w:rPr>
          <w:rFonts w:ascii="Arial" w:hAnsi="Arial" w:cs="Arial"/>
          <w:sz w:val="18"/>
          <w:szCs w:val="18"/>
        </w:rPr>
        <w:t xml:space="preserve"> de </w:t>
      </w:r>
      <w:proofErr w:type="spellStart"/>
      <w:r w:rsidRPr="0044595E">
        <w:rPr>
          <w:rFonts w:ascii="Arial" w:hAnsi="Arial" w:cs="Arial"/>
          <w:sz w:val="18"/>
          <w:szCs w:val="18"/>
        </w:rPr>
        <w:t>exposição</w:t>
      </w:r>
      <w:proofErr w:type="spellEnd"/>
      <w:r w:rsidRPr="0044595E">
        <w:rPr>
          <w:rFonts w:ascii="Arial" w:hAnsi="Arial" w:cs="Arial"/>
          <w:sz w:val="18"/>
          <w:szCs w:val="18"/>
        </w:rPr>
        <w:t xml:space="preserve"> à </w:t>
      </w:r>
      <w:proofErr w:type="spellStart"/>
      <w:r w:rsidRPr="0044595E">
        <w:rPr>
          <w:rFonts w:ascii="Arial" w:hAnsi="Arial" w:cs="Arial"/>
          <w:sz w:val="18"/>
          <w:szCs w:val="18"/>
        </w:rPr>
        <w:t>umidade</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temperaturas</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extremas</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tiver</w:t>
      </w:r>
      <w:proofErr w:type="spellEnd"/>
      <w:r w:rsidRPr="0044595E">
        <w:rPr>
          <w:rFonts w:ascii="Arial" w:hAnsi="Arial" w:cs="Arial"/>
          <w:sz w:val="18"/>
          <w:szCs w:val="18"/>
        </w:rPr>
        <w:t xml:space="preserve"> </w:t>
      </w:r>
      <w:proofErr w:type="spellStart"/>
      <w:r w:rsidRPr="0044595E">
        <w:rPr>
          <w:rFonts w:ascii="Arial" w:hAnsi="Arial" w:cs="Arial"/>
          <w:sz w:val="18"/>
          <w:szCs w:val="18"/>
        </w:rPr>
        <w:t>sido</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alterada</w:t>
      </w:r>
      <w:proofErr w:type="spellEnd"/>
      <w:r w:rsidRPr="0044595E">
        <w:rPr>
          <w:rFonts w:ascii="Arial" w:hAnsi="Arial" w:cs="Arial"/>
          <w:sz w:val="18"/>
          <w:szCs w:val="18"/>
        </w:rPr>
        <w:t xml:space="preserve"> de </w:t>
      </w:r>
      <w:proofErr w:type="spellStart"/>
      <w:r w:rsidRPr="0044595E">
        <w:rPr>
          <w:rFonts w:ascii="Arial" w:hAnsi="Arial" w:cs="Arial"/>
          <w:sz w:val="18"/>
          <w:szCs w:val="18"/>
        </w:rPr>
        <w:t>alguma</w:t>
      </w:r>
      <w:proofErr w:type="spellEnd"/>
      <w:r w:rsidRPr="0044595E">
        <w:rPr>
          <w:rFonts w:ascii="Arial" w:hAnsi="Arial" w:cs="Arial"/>
          <w:sz w:val="18"/>
          <w:szCs w:val="18"/>
        </w:rPr>
        <w:t xml:space="preserve"> forma.</w:t>
      </w:r>
    </w:p>
    <w:p w:rsidR="00086B57" w:rsidRPr="0044595E" w:rsidRDefault="00086B57" w:rsidP="009C6ECB">
      <w:pPr>
        <w:pStyle w:val="ListParagraph"/>
        <w:widowControl w:val="0"/>
        <w:numPr>
          <w:ilvl w:val="1"/>
          <w:numId w:val="31"/>
        </w:numPr>
        <w:tabs>
          <w:tab w:val="left" w:pos="1111"/>
          <w:tab w:val="left" w:pos="1112"/>
        </w:tabs>
        <w:autoSpaceDE w:val="0"/>
        <w:autoSpaceDN w:val="0"/>
        <w:spacing w:before="1" w:after="0" w:line="240" w:lineRule="auto"/>
        <w:ind w:left="806"/>
        <w:contextualSpacing w:val="0"/>
        <w:rPr>
          <w:rFonts w:ascii="Arial" w:hAnsi="Arial" w:cs="Arial"/>
          <w:sz w:val="18"/>
          <w:szCs w:val="18"/>
        </w:rPr>
      </w:pPr>
      <w:r w:rsidRPr="0044595E">
        <w:rPr>
          <w:rFonts w:ascii="Arial" w:hAnsi="Arial" w:cs="Arial"/>
          <w:sz w:val="18"/>
          <w:szCs w:val="18"/>
        </w:rPr>
        <w:t xml:space="preserve">Entre </w:t>
      </w:r>
      <w:proofErr w:type="spellStart"/>
      <w:r w:rsidRPr="0044595E">
        <w:rPr>
          <w:rFonts w:ascii="Arial" w:hAnsi="Arial" w:cs="Arial"/>
          <w:sz w:val="18"/>
          <w:szCs w:val="18"/>
        </w:rPr>
        <w:t>em</w:t>
      </w:r>
      <w:proofErr w:type="spellEnd"/>
      <w:r w:rsidRPr="0044595E">
        <w:rPr>
          <w:rFonts w:ascii="Arial" w:hAnsi="Arial" w:cs="Arial"/>
          <w:sz w:val="18"/>
          <w:szCs w:val="18"/>
        </w:rPr>
        <w:t xml:space="preserve"> </w:t>
      </w:r>
      <w:proofErr w:type="spellStart"/>
      <w:r w:rsidRPr="0044595E">
        <w:rPr>
          <w:rFonts w:ascii="Arial" w:hAnsi="Arial" w:cs="Arial"/>
          <w:sz w:val="18"/>
          <w:szCs w:val="18"/>
        </w:rPr>
        <w:t>contato</w:t>
      </w:r>
      <w:proofErr w:type="spellEnd"/>
      <w:r w:rsidRPr="0044595E">
        <w:rPr>
          <w:rFonts w:ascii="Arial" w:hAnsi="Arial" w:cs="Arial"/>
          <w:sz w:val="18"/>
          <w:szCs w:val="18"/>
        </w:rPr>
        <w:t xml:space="preserve"> com o </w:t>
      </w:r>
      <w:proofErr w:type="spellStart"/>
      <w:r w:rsidRPr="0044595E">
        <w:rPr>
          <w:rFonts w:ascii="Arial" w:hAnsi="Arial" w:cs="Arial"/>
          <w:sz w:val="18"/>
          <w:szCs w:val="18"/>
        </w:rPr>
        <w:t>Atendimento</w:t>
      </w:r>
      <w:proofErr w:type="spellEnd"/>
      <w:r w:rsidRPr="0044595E">
        <w:rPr>
          <w:rFonts w:ascii="Arial" w:hAnsi="Arial" w:cs="Arial"/>
          <w:sz w:val="18"/>
          <w:szCs w:val="18"/>
        </w:rPr>
        <w:t xml:space="preserve">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Cliente</w:t>
      </w:r>
      <w:proofErr w:type="spellEnd"/>
      <w:r w:rsidRPr="0044595E">
        <w:rPr>
          <w:rFonts w:ascii="Arial" w:hAnsi="Arial" w:cs="Arial"/>
          <w:sz w:val="18"/>
          <w:szCs w:val="18"/>
        </w:rPr>
        <w:t xml:space="preserve"> da Parcus Medical para </w:t>
      </w:r>
      <w:proofErr w:type="spellStart"/>
      <w:r w:rsidRPr="0044595E">
        <w:rPr>
          <w:rFonts w:ascii="Arial" w:hAnsi="Arial" w:cs="Arial"/>
          <w:sz w:val="18"/>
          <w:szCs w:val="18"/>
        </w:rPr>
        <w:t>reportar</w:t>
      </w:r>
      <w:proofErr w:type="spellEnd"/>
      <w:r w:rsidRPr="0044595E">
        <w:rPr>
          <w:rFonts w:ascii="Arial" w:hAnsi="Arial" w:cs="Arial"/>
          <w:sz w:val="18"/>
          <w:szCs w:val="18"/>
        </w:rPr>
        <w:t xml:space="preserve"> </w:t>
      </w:r>
      <w:proofErr w:type="spellStart"/>
      <w:r w:rsidRPr="0044595E">
        <w:rPr>
          <w:rFonts w:ascii="Arial" w:hAnsi="Arial" w:cs="Arial"/>
          <w:sz w:val="18"/>
          <w:szCs w:val="18"/>
        </w:rPr>
        <w:t>qualquer</w:t>
      </w:r>
      <w:proofErr w:type="spellEnd"/>
      <w:r w:rsidRPr="0044595E">
        <w:rPr>
          <w:rFonts w:ascii="Arial" w:hAnsi="Arial" w:cs="Arial"/>
          <w:sz w:val="18"/>
          <w:szCs w:val="18"/>
        </w:rPr>
        <w:t xml:space="preserve"> </w:t>
      </w:r>
      <w:proofErr w:type="spellStart"/>
      <w:r w:rsidRPr="0044595E">
        <w:rPr>
          <w:rFonts w:ascii="Arial" w:hAnsi="Arial" w:cs="Arial"/>
          <w:sz w:val="18"/>
          <w:szCs w:val="18"/>
        </w:rPr>
        <w:t>dano</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alterações</w:t>
      </w:r>
      <w:proofErr w:type="spellEnd"/>
      <w:r w:rsidRPr="0044595E">
        <w:rPr>
          <w:rFonts w:ascii="Arial" w:hAnsi="Arial" w:cs="Arial"/>
          <w:sz w:val="18"/>
          <w:szCs w:val="18"/>
        </w:rPr>
        <w:t xml:space="preserve"> da </w:t>
      </w:r>
      <w:proofErr w:type="spellStart"/>
      <w:r w:rsidRPr="0044595E">
        <w:rPr>
          <w:rFonts w:ascii="Arial" w:hAnsi="Arial" w:cs="Arial"/>
          <w:sz w:val="18"/>
          <w:szCs w:val="18"/>
        </w:rPr>
        <w:t>embalagem</w:t>
      </w:r>
      <w:proofErr w:type="spellEnd"/>
      <w:r w:rsidRPr="0044595E">
        <w:rPr>
          <w:rFonts w:ascii="Arial" w:hAnsi="Arial" w:cs="Arial"/>
          <w:sz w:val="18"/>
          <w:szCs w:val="18"/>
        </w:rPr>
        <w:t>.</w:t>
      </w:r>
    </w:p>
    <w:p w:rsidR="00086B57" w:rsidRPr="0044595E" w:rsidRDefault="00086B57" w:rsidP="00086B57">
      <w:pPr>
        <w:pStyle w:val="BodyText"/>
        <w:spacing w:before="6"/>
        <w:ind w:left="0" w:firstLine="0"/>
      </w:pPr>
    </w:p>
    <w:p w:rsidR="00086B57" w:rsidRPr="0044595E" w:rsidRDefault="00086B57" w:rsidP="009C6ECB">
      <w:pPr>
        <w:pStyle w:val="Heading1"/>
        <w:numPr>
          <w:ilvl w:val="0"/>
          <w:numId w:val="31"/>
        </w:numPr>
        <w:tabs>
          <w:tab w:val="left" w:pos="751"/>
          <w:tab w:val="left" w:pos="752"/>
        </w:tabs>
        <w:ind w:left="446"/>
      </w:pPr>
      <w:r w:rsidRPr="0044595E">
        <w:t>Especificações do Material:</w:t>
      </w:r>
    </w:p>
    <w:p w:rsidR="00086B57" w:rsidRPr="0044595E" w:rsidRDefault="00086B57" w:rsidP="002D1146">
      <w:pPr>
        <w:pStyle w:val="BodyText"/>
        <w:spacing w:before="7"/>
        <w:ind w:left="446" w:firstLine="0"/>
      </w:pPr>
      <w:r w:rsidRPr="0044595E">
        <w:t>A Âncora de Sutura MiTi é fornecida com ou sem agulhas presas às suturas poliblend trançadas de polietileno de alta resistência. As cores de sutura contrastantes são usadas em âncoras de sutura fornecidas com múltiplas suturas. O material de âncora é Ti-6Al-4V ELI (ASTM F136). Esta Ponta de Broca foi fabricada a partir de Liga de Aço Inoxidável. Os materiais utilizados na fabricação deste dispositivo que foram concebidos para ser colocados dentro do corpo são radiopacos e podem, portanto, ser detectados com raio X convencional ou fluoroscopia.</w:t>
      </w:r>
    </w:p>
    <w:p w:rsidR="00086B57" w:rsidRPr="0044595E" w:rsidRDefault="00086B57" w:rsidP="00086B57">
      <w:pPr>
        <w:pStyle w:val="BodyText"/>
        <w:spacing w:before="5"/>
        <w:ind w:left="0" w:firstLine="0"/>
      </w:pPr>
    </w:p>
    <w:p w:rsidR="00086B57" w:rsidRPr="0044595E" w:rsidRDefault="00086B57" w:rsidP="009C6ECB">
      <w:pPr>
        <w:pStyle w:val="Heading1"/>
        <w:numPr>
          <w:ilvl w:val="0"/>
          <w:numId w:val="31"/>
        </w:numPr>
        <w:tabs>
          <w:tab w:val="left" w:pos="751"/>
          <w:tab w:val="left" w:pos="752"/>
        </w:tabs>
        <w:ind w:left="446"/>
      </w:pPr>
      <w:r w:rsidRPr="0044595E">
        <w:t>Esterilização:</w:t>
      </w:r>
    </w:p>
    <w:p w:rsidR="00086B57" w:rsidRPr="0044595E" w:rsidRDefault="00086B57" w:rsidP="002D1146">
      <w:pPr>
        <w:pStyle w:val="BodyText"/>
        <w:spacing w:before="4"/>
        <w:ind w:left="446" w:right="234" w:firstLine="0"/>
      </w:pPr>
      <w:r w:rsidRPr="0044595E">
        <w:t>A Âncora de Sutura MiTi, a montagem do acionador e a Ponta da Broca são fornecidos estéreis. Esses produtos nunca devem ser reesterilizados.</w:t>
      </w:r>
    </w:p>
    <w:p w:rsidR="00086B57" w:rsidRPr="0044595E" w:rsidRDefault="00086B57" w:rsidP="00086B57">
      <w:pPr>
        <w:pStyle w:val="BodyText"/>
        <w:spacing w:before="8"/>
        <w:ind w:left="0" w:firstLine="0"/>
      </w:pPr>
    </w:p>
    <w:p w:rsidR="00086B57" w:rsidRPr="0044595E" w:rsidRDefault="00086B57" w:rsidP="009C6ECB">
      <w:pPr>
        <w:pStyle w:val="Heading1"/>
        <w:numPr>
          <w:ilvl w:val="0"/>
          <w:numId w:val="31"/>
        </w:numPr>
        <w:tabs>
          <w:tab w:val="left" w:pos="751"/>
          <w:tab w:val="left" w:pos="752"/>
        </w:tabs>
        <w:ind w:left="446"/>
      </w:pPr>
      <w:r w:rsidRPr="0044595E">
        <w:t>Armazenamento:</w:t>
      </w:r>
    </w:p>
    <w:p w:rsidR="00086B57" w:rsidRPr="0044595E" w:rsidRDefault="00086B57" w:rsidP="002D1146">
      <w:pPr>
        <w:pStyle w:val="BodyText"/>
        <w:spacing w:before="4"/>
        <w:ind w:left="446" w:firstLine="0"/>
      </w:pPr>
      <w:r w:rsidRPr="0044595E">
        <w:t>Os produtos devem ser armazenados na embalagem original fechada, em um local seco, e não devem ser utilizados após a data de vencimento indicada na embalagem.</w:t>
      </w:r>
    </w:p>
    <w:p w:rsidR="00086B57" w:rsidRPr="0044595E" w:rsidRDefault="00086B57" w:rsidP="00086B57">
      <w:pPr>
        <w:pStyle w:val="BodyText"/>
        <w:spacing w:before="7"/>
        <w:ind w:left="0" w:firstLine="0"/>
      </w:pPr>
    </w:p>
    <w:p w:rsidR="00086B57" w:rsidRPr="0044595E" w:rsidRDefault="00086B57" w:rsidP="009C6ECB">
      <w:pPr>
        <w:pStyle w:val="ListParagraph"/>
        <w:widowControl w:val="0"/>
        <w:numPr>
          <w:ilvl w:val="0"/>
          <w:numId w:val="31"/>
        </w:numPr>
        <w:autoSpaceDE w:val="0"/>
        <w:autoSpaceDN w:val="0"/>
        <w:spacing w:after="0" w:line="240" w:lineRule="auto"/>
        <w:ind w:left="446"/>
        <w:contextualSpacing w:val="0"/>
        <w:rPr>
          <w:rFonts w:ascii="Arial" w:hAnsi="Arial" w:cs="Arial"/>
          <w:b/>
          <w:sz w:val="18"/>
          <w:szCs w:val="18"/>
        </w:rPr>
      </w:pPr>
      <w:proofErr w:type="spellStart"/>
      <w:r w:rsidRPr="0044595E">
        <w:rPr>
          <w:rFonts w:ascii="Arial" w:hAnsi="Arial" w:cs="Arial"/>
          <w:b/>
          <w:sz w:val="18"/>
          <w:szCs w:val="18"/>
        </w:rPr>
        <w:t>Instruções</w:t>
      </w:r>
      <w:proofErr w:type="spellEnd"/>
      <w:r w:rsidRPr="0044595E">
        <w:rPr>
          <w:rFonts w:ascii="Arial" w:hAnsi="Arial" w:cs="Arial"/>
          <w:b/>
          <w:sz w:val="18"/>
          <w:szCs w:val="18"/>
        </w:rPr>
        <w:t xml:space="preserve"> de </w:t>
      </w:r>
      <w:proofErr w:type="spellStart"/>
      <w:r w:rsidRPr="0044595E">
        <w:rPr>
          <w:rFonts w:ascii="Arial" w:hAnsi="Arial" w:cs="Arial"/>
          <w:b/>
          <w:sz w:val="18"/>
          <w:szCs w:val="18"/>
        </w:rPr>
        <w:t>Uso</w:t>
      </w:r>
      <w:proofErr w:type="spellEnd"/>
      <w:r w:rsidRPr="0044595E">
        <w:rPr>
          <w:rFonts w:ascii="Arial" w:hAnsi="Arial" w:cs="Arial"/>
          <w:b/>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Identifique</w:t>
      </w:r>
      <w:proofErr w:type="spellEnd"/>
      <w:r w:rsidRPr="0044595E">
        <w:rPr>
          <w:rFonts w:ascii="Arial" w:hAnsi="Arial" w:cs="Arial"/>
          <w:sz w:val="18"/>
          <w:szCs w:val="18"/>
        </w:rPr>
        <w:t xml:space="preserve"> osso de </w:t>
      </w:r>
      <w:proofErr w:type="spellStart"/>
      <w:r w:rsidRPr="0044595E">
        <w:rPr>
          <w:rFonts w:ascii="Arial" w:hAnsi="Arial" w:cs="Arial"/>
          <w:sz w:val="18"/>
          <w:szCs w:val="18"/>
        </w:rPr>
        <w:t>quantidade</w:t>
      </w:r>
      <w:proofErr w:type="spellEnd"/>
      <w:r w:rsidRPr="0044595E">
        <w:rPr>
          <w:rFonts w:ascii="Arial" w:hAnsi="Arial" w:cs="Arial"/>
          <w:sz w:val="18"/>
          <w:szCs w:val="18"/>
        </w:rPr>
        <w:t xml:space="preserve"> e </w:t>
      </w:r>
      <w:proofErr w:type="spellStart"/>
      <w:r w:rsidRPr="0044595E">
        <w:rPr>
          <w:rFonts w:ascii="Arial" w:hAnsi="Arial" w:cs="Arial"/>
          <w:sz w:val="18"/>
          <w:szCs w:val="18"/>
        </w:rPr>
        <w:t>qualidade</w:t>
      </w:r>
      <w:proofErr w:type="spellEnd"/>
      <w:r w:rsidRPr="0044595E">
        <w:rPr>
          <w:rFonts w:ascii="Arial" w:hAnsi="Arial" w:cs="Arial"/>
          <w:sz w:val="18"/>
          <w:szCs w:val="18"/>
        </w:rPr>
        <w:t xml:space="preserve"> </w:t>
      </w:r>
      <w:proofErr w:type="spellStart"/>
      <w:r w:rsidRPr="0044595E">
        <w:rPr>
          <w:rFonts w:ascii="Arial" w:hAnsi="Arial" w:cs="Arial"/>
          <w:sz w:val="18"/>
          <w:szCs w:val="18"/>
        </w:rPr>
        <w:t>suficientes</w:t>
      </w:r>
      <w:proofErr w:type="spellEnd"/>
      <w:r w:rsidRPr="0044595E">
        <w:rPr>
          <w:rFonts w:ascii="Arial" w:hAnsi="Arial" w:cs="Arial"/>
          <w:sz w:val="18"/>
          <w:szCs w:val="18"/>
        </w:rPr>
        <w:t xml:space="preserve"> no qual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w:t>
      </w:r>
      <w:proofErr w:type="spellStart"/>
      <w:r w:rsidRPr="0044595E">
        <w:rPr>
          <w:rFonts w:ascii="Arial" w:hAnsi="Arial" w:cs="Arial"/>
          <w:sz w:val="18"/>
          <w:szCs w:val="18"/>
        </w:rPr>
        <w:t>deve</w:t>
      </w:r>
      <w:proofErr w:type="spellEnd"/>
      <w:r w:rsidRPr="0044595E">
        <w:rPr>
          <w:rFonts w:ascii="Arial" w:hAnsi="Arial" w:cs="Arial"/>
          <w:sz w:val="18"/>
          <w:szCs w:val="18"/>
        </w:rPr>
        <w:t xml:space="preserve"> ser </w:t>
      </w:r>
      <w:proofErr w:type="spellStart"/>
      <w:r w:rsidRPr="0044595E">
        <w:rPr>
          <w:rFonts w:ascii="Arial" w:hAnsi="Arial" w:cs="Arial"/>
          <w:sz w:val="18"/>
          <w:szCs w:val="18"/>
        </w:rPr>
        <w:t>colocada</w:t>
      </w:r>
      <w:proofErr w:type="spellEnd"/>
      <w:r w:rsidRPr="0044595E">
        <w:rPr>
          <w:rFonts w:ascii="Arial" w:hAnsi="Arial" w:cs="Arial"/>
          <w:sz w:val="18"/>
          <w:szCs w:val="18"/>
        </w:rPr>
        <w:t>.</w:t>
      </w:r>
    </w:p>
    <w:p w:rsidR="00086B57" w:rsidRPr="0044595E" w:rsidRDefault="00086B57" w:rsidP="00086B57">
      <w:pPr>
        <w:pStyle w:val="BodyText"/>
        <w:spacing w:before="9"/>
        <w:ind w:left="0" w:firstLine="0"/>
      </w:pPr>
    </w:p>
    <w:p w:rsidR="00086B57" w:rsidRPr="0044595E" w:rsidRDefault="00086B57" w:rsidP="002D1146">
      <w:pPr>
        <w:pStyle w:val="Heading1"/>
        <w:ind w:left="810" w:firstLine="0"/>
      </w:pPr>
      <w:r w:rsidRPr="0044595E">
        <w:t>Observação: Nos casos em que houver suspeita na qualidade dos ossos, e a Âncora de Sutura MiTi não fornecer a fixação desejada, a Âncora de Sutura de Titânio V-LoX ou PEEK CF de maior diâmetro poderá fornecer uma solução alternativa.</w:t>
      </w:r>
    </w:p>
    <w:p w:rsidR="00086B57" w:rsidRPr="0044595E" w:rsidRDefault="00086B57" w:rsidP="00086B57">
      <w:pPr>
        <w:pStyle w:val="BodyText"/>
        <w:spacing w:before="4"/>
        <w:ind w:left="0" w:firstLine="0"/>
        <w:rPr>
          <w:b/>
        </w:rPr>
      </w:pPr>
    </w:p>
    <w:p w:rsidR="00086B57" w:rsidRPr="0044595E" w:rsidRDefault="00086B57" w:rsidP="009C6ECB">
      <w:pPr>
        <w:pStyle w:val="ListParagraph"/>
        <w:widowControl w:val="0"/>
        <w:numPr>
          <w:ilvl w:val="1"/>
          <w:numId w:val="31"/>
        </w:numPr>
        <w:tabs>
          <w:tab w:val="left" w:pos="1111"/>
          <w:tab w:val="left" w:pos="1112"/>
        </w:tabs>
        <w:autoSpaceDE w:val="0"/>
        <w:autoSpaceDN w:val="0"/>
        <w:spacing w:before="1" w:after="0" w:line="240" w:lineRule="auto"/>
        <w:ind w:left="806"/>
        <w:contextualSpacing w:val="0"/>
        <w:rPr>
          <w:rFonts w:ascii="Arial" w:hAnsi="Arial" w:cs="Arial"/>
          <w:sz w:val="18"/>
          <w:szCs w:val="18"/>
        </w:rPr>
      </w:pPr>
      <w:proofErr w:type="spellStart"/>
      <w:r w:rsidRPr="0044595E">
        <w:rPr>
          <w:rFonts w:ascii="Arial" w:hAnsi="Arial" w:cs="Arial"/>
          <w:sz w:val="18"/>
          <w:szCs w:val="18"/>
        </w:rPr>
        <w:t>Coloque</w:t>
      </w:r>
      <w:proofErr w:type="spellEnd"/>
      <w:r w:rsidRPr="0044595E">
        <w:rPr>
          <w:rFonts w:ascii="Arial" w:hAnsi="Arial" w:cs="Arial"/>
          <w:sz w:val="18"/>
          <w:szCs w:val="18"/>
        </w:rPr>
        <w:t xml:space="preserve"> a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no </w:t>
      </w:r>
      <w:proofErr w:type="spellStart"/>
      <w:r w:rsidRPr="0044595E">
        <w:rPr>
          <w:rFonts w:ascii="Arial" w:hAnsi="Arial" w:cs="Arial"/>
          <w:sz w:val="18"/>
          <w:szCs w:val="18"/>
        </w:rPr>
        <w:t>mandril</w:t>
      </w:r>
      <w:proofErr w:type="spellEnd"/>
      <w:r w:rsidRPr="0044595E">
        <w:rPr>
          <w:rFonts w:ascii="Arial" w:hAnsi="Arial" w:cs="Arial"/>
          <w:sz w:val="18"/>
          <w:szCs w:val="18"/>
        </w:rPr>
        <w:t xml:space="preserve"> de </w:t>
      </w:r>
      <w:proofErr w:type="spellStart"/>
      <w:r w:rsidRPr="0044595E">
        <w:rPr>
          <w:rFonts w:ascii="Arial" w:hAnsi="Arial" w:cs="Arial"/>
          <w:sz w:val="18"/>
          <w:szCs w:val="18"/>
        </w:rPr>
        <w:t>uma</w:t>
      </w:r>
      <w:proofErr w:type="spellEnd"/>
      <w:r w:rsidRPr="0044595E">
        <w:rPr>
          <w:rFonts w:ascii="Arial" w:hAnsi="Arial" w:cs="Arial"/>
          <w:sz w:val="18"/>
          <w:szCs w:val="18"/>
        </w:rPr>
        <w:t xml:space="preserv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w:t>
      </w:r>
      <w:proofErr w:type="spellStart"/>
      <w:r w:rsidRPr="0044595E">
        <w:rPr>
          <w:rFonts w:ascii="Arial" w:hAnsi="Arial" w:cs="Arial"/>
          <w:sz w:val="18"/>
          <w:szCs w:val="18"/>
        </w:rPr>
        <w:t>específica</w:t>
      </w:r>
      <w:proofErr w:type="spellEnd"/>
      <w:r w:rsidRPr="0044595E">
        <w:rPr>
          <w:rFonts w:ascii="Arial" w:hAnsi="Arial" w:cs="Arial"/>
          <w:sz w:val="18"/>
          <w:szCs w:val="18"/>
        </w:rPr>
        <w:t xml:space="preserve">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furadeira</w:t>
      </w:r>
      <w:proofErr w:type="spellEnd"/>
      <w:r w:rsidRPr="0044595E">
        <w:rPr>
          <w:rFonts w:ascii="Arial" w:hAnsi="Arial" w:cs="Arial"/>
          <w:sz w:val="18"/>
          <w:szCs w:val="18"/>
        </w:rPr>
        <w:t xml:space="preserve"> de </w:t>
      </w:r>
      <w:proofErr w:type="spellStart"/>
      <w:r w:rsidRPr="0044595E">
        <w:rPr>
          <w:rFonts w:ascii="Arial" w:hAnsi="Arial" w:cs="Arial"/>
          <w:sz w:val="18"/>
          <w:szCs w:val="18"/>
        </w:rPr>
        <w:t>aço</w:t>
      </w:r>
      <w:proofErr w:type="spellEnd"/>
      <w:r w:rsidRPr="0044595E">
        <w:rPr>
          <w:rFonts w:ascii="Arial" w:hAnsi="Arial" w:cs="Arial"/>
          <w:sz w:val="18"/>
          <w:szCs w:val="18"/>
        </w:rPr>
        <w:t xml:space="preserve">. Tendo o </w:t>
      </w:r>
      <w:proofErr w:type="spellStart"/>
      <w:r w:rsidRPr="0044595E">
        <w:rPr>
          <w:rFonts w:ascii="Arial" w:hAnsi="Arial" w:cs="Arial"/>
          <w:sz w:val="18"/>
          <w:szCs w:val="18"/>
        </w:rPr>
        <w:t>cuidado</w:t>
      </w:r>
      <w:proofErr w:type="spellEnd"/>
      <w:r w:rsidRPr="0044595E">
        <w:rPr>
          <w:rFonts w:ascii="Arial" w:hAnsi="Arial" w:cs="Arial"/>
          <w:sz w:val="18"/>
          <w:szCs w:val="18"/>
        </w:rPr>
        <w:t xml:space="preserve"> de </w:t>
      </w:r>
      <w:proofErr w:type="spellStart"/>
      <w:r w:rsidRPr="0044595E">
        <w:rPr>
          <w:rFonts w:ascii="Arial" w:hAnsi="Arial" w:cs="Arial"/>
          <w:sz w:val="18"/>
          <w:szCs w:val="18"/>
        </w:rPr>
        <w:t>criar</w:t>
      </w:r>
      <w:proofErr w:type="spellEnd"/>
      <w:r w:rsidRPr="0044595E">
        <w:rPr>
          <w:rFonts w:ascii="Arial" w:hAnsi="Arial" w:cs="Arial"/>
          <w:sz w:val="18"/>
          <w:szCs w:val="18"/>
        </w:rPr>
        <w:t xml:space="preserve"> </w:t>
      </w:r>
      <w:proofErr w:type="spellStart"/>
      <w:r w:rsidRPr="0044595E">
        <w:rPr>
          <w:rFonts w:ascii="Arial" w:hAnsi="Arial" w:cs="Arial"/>
          <w:sz w:val="18"/>
          <w:szCs w:val="18"/>
        </w:rPr>
        <w:t>uma</w:t>
      </w:r>
      <w:proofErr w:type="spellEnd"/>
      <w:r w:rsidRPr="0044595E">
        <w:rPr>
          <w:rFonts w:ascii="Arial" w:hAnsi="Arial" w:cs="Arial"/>
          <w:sz w:val="18"/>
          <w:szCs w:val="18"/>
        </w:rPr>
        <w:t xml:space="preserve"> entrada no local de </w:t>
      </w:r>
      <w:proofErr w:type="spellStart"/>
      <w:r w:rsidRPr="0044595E">
        <w:rPr>
          <w:rFonts w:ascii="Arial" w:hAnsi="Arial" w:cs="Arial"/>
          <w:sz w:val="18"/>
          <w:szCs w:val="18"/>
        </w:rPr>
        <w:t>posicionamento</w:t>
      </w:r>
      <w:proofErr w:type="spellEnd"/>
      <w:r w:rsidRPr="0044595E">
        <w:rPr>
          <w:rFonts w:ascii="Arial" w:hAnsi="Arial" w:cs="Arial"/>
          <w:sz w:val="18"/>
          <w:szCs w:val="18"/>
        </w:rPr>
        <w:t xml:space="preserve"> </w:t>
      </w:r>
      <w:proofErr w:type="spellStart"/>
      <w:r w:rsidRPr="0044595E">
        <w:rPr>
          <w:rFonts w:ascii="Arial" w:hAnsi="Arial" w:cs="Arial"/>
          <w:sz w:val="18"/>
          <w:szCs w:val="18"/>
        </w:rPr>
        <w:t>desejado</w:t>
      </w:r>
      <w:proofErr w:type="spellEnd"/>
      <w:r w:rsidRPr="0044595E">
        <w:rPr>
          <w:rFonts w:ascii="Arial" w:hAnsi="Arial" w:cs="Arial"/>
          <w:sz w:val="18"/>
          <w:szCs w:val="18"/>
        </w:rPr>
        <w:t xml:space="preserve"> o </w:t>
      </w:r>
      <w:proofErr w:type="spellStart"/>
      <w:r w:rsidRPr="0044595E">
        <w:rPr>
          <w:rFonts w:ascii="Arial" w:hAnsi="Arial" w:cs="Arial"/>
          <w:sz w:val="18"/>
          <w:szCs w:val="18"/>
        </w:rPr>
        <w:t>mais</w:t>
      </w:r>
      <w:proofErr w:type="spellEnd"/>
      <w:r w:rsidRPr="0044595E">
        <w:rPr>
          <w:rFonts w:ascii="Arial" w:hAnsi="Arial" w:cs="Arial"/>
          <w:sz w:val="18"/>
          <w:szCs w:val="18"/>
        </w:rPr>
        <w:t xml:space="preserve"> </w:t>
      </w:r>
      <w:proofErr w:type="spellStart"/>
      <w:r w:rsidRPr="0044595E">
        <w:rPr>
          <w:rFonts w:ascii="Arial" w:hAnsi="Arial" w:cs="Arial"/>
          <w:sz w:val="18"/>
          <w:szCs w:val="18"/>
        </w:rPr>
        <w:t>próximo</w:t>
      </w:r>
      <w:proofErr w:type="spellEnd"/>
      <w:r w:rsidRPr="0044595E">
        <w:rPr>
          <w:rFonts w:ascii="Arial" w:hAnsi="Arial" w:cs="Arial"/>
          <w:sz w:val="18"/>
          <w:szCs w:val="18"/>
        </w:rPr>
        <w:t xml:space="preserve"> </w:t>
      </w:r>
      <w:proofErr w:type="spellStart"/>
      <w:r w:rsidRPr="0044595E">
        <w:rPr>
          <w:rFonts w:ascii="Arial" w:hAnsi="Arial" w:cs="Arial"/>
          <w:sz w:val="18"/>
          <w:szCs w:val="18"/>
        </w:rPr>
        <w:t>possível</w:t>
      </w:r>
      <w:proofErr w:type="spellEnd"/>
      <w:r w:rsidRPr="0044595E">
        <w:rPr>
          <w:rFonts w:ascii="Arial" w:hAnsi="Arial" w:cs="Arial"/>
          <w:sz w:val="18"/>
          <w:szCs w:val="18"/>
        </w:rPr>
        <w:t xml:space="preserve"> da perpendicular, use a Ponta de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da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w:t>
      </w:r>
      <w:proofErr w:type="spellStart"/>
      <w:r w:rsidRPr="0044595E">
        <w:rPr>
          <w:rFonts w:ascii="Arial" w:hAnsi="Arial" w:cs="Arial"/>
          <w:sz w:val="18"/>
          <w:szCs w:val="18"/>
        </w:rPr>
        <w:t>apropriada</w:t>
      </w:r>
      <w:proofErr w:type="spellEnd"/>
      <w:r w:rsidRPr="0044595E">
        <w:rPr>
          <w:rFonts w:ascii="Arial" w:hAnsi="Arial" w:cs="Arial"/>
          <w:sz w:val="18"/>
          <w:szCs w:val="18"/>
        </w:rPr>
        <w:t xml:space="preserve"> para </w:t>
      </w:r>
      <w:proofErr w:type="spellStart"/>
      <w:r w:rsidRPr="0044595E">
        <w:rPr>
          <w:rFonts w:ascii="Arial" w:hAnsi="Arial" w:cs="Arial"/>
          <w:sz w:val="18"/>
          <w:szCs w:val="18"/>
        </w:rPr>
        <w:t>preparar</w:t>
      </w:r>
      <w:proofErr w:type="spellEnd"/>
      <w:r w:rsidRPr="0044595E">
        <w:rPr>
          <w:rFonts w:ascii="Arial" w:hAnsi="Arial" w:cs="Arial"/>
          <w:sz w:val="18"/>
          <w:szCs w:val="18"/>
        </w:rPr>
        <w:t xml:space="preserve"> um </w:t>
      </w:r>
      <w:proofErr w:type="spellStart"/>
      <w:r w:rsidRPr="0044595E">
        <w:rPr>
          <w:rFonts w:ascii="Arial" w:hAnsi="Arial" w:cs="Arial"/>
          <w:sz w:val="18"/>
          <w:szCs w:val="18"/>
        </w:rPr>
        <w:t>orifício</w:t>
      </w:r>
      <w:proofErr w:type="spellEnd"/>
      <w:r w:rsidRPr="0044595E">
        <w:rPr>
          <w:rFonts w:ascii="Arial" w:hAnsi="Arial" w:cs="Arial"/>
          <w:sz w:val="18"/>
          <w:szCs w:val="18"/>
        </w:rPr>
        <w:t xml:space="preserve"> no osso. </w:t>
      </w:r>
      <w:proofErr w:type="spellStart"/>
      <w:r w:rsidRPr="0044595E">
        <w:rPr>
          <w:rFonts w:ascii="Arial" w:hAnsi="Arial" w:cs="Arial"/>
          <w:sz w:val="18"/>
          <w:szCs w:val="18"/>
        </w:rPr>
        <w:t>Insira</w:t>
      </w:r>
      <w:proofErr w:type="spellEnd"/>
      <w:r w:rsidRPr="0044595E">
        <w:rPr>
          <w:rFonts w:ascii="Arial" w:hAnsi="Arial" w:cs="Arial"/>
          <w:sz w:val="18"/>
          <w:szCs w:val="18"/>
        </w:rPr>
        <w:t xml:space="preserve"> a Ponta de </w:t>
      </w:r>
      <w:proofErr w:type="spellStart"/>
      <w:r w:rsidRPr="0044595E">
        <w:rPr>
          <w:rFonts w:ascii="Arial" w:hAnsi="Arial" w:cs="Arial"/>
          <w:sz w:val="18"/>
          <w:szCs w:val="18"/>
        </w:rPr>
        <w:t>Broca</w:t>
      </w:r>
      <w:proofErr w:type="spellEnd"/>
      <w:r w:rsidRPr="0044595E">
        <w:rPr>
          <w:rFonts w:ascii="Arial" w:hAnsi="Arial" w:cs="Arial"/>
          <w:sz w:val="18"/>
          <w:szCs w:val="18"/>
        </w:rPr>
        <w:t xml:space="preserve"> no osso </w:t>
      </w:r>
      <w:proofErr w:type="spellStart"/>
      <w:r w:rsidRPr="0044595E">
        <w:rPr>
          <w:rFonts w:ascii="Arial" w:hAnsi="Arial" w:cs="Arial"/>
          <w:sz w:val="18"/>
          <w:szCs w:val="18"/>
        </w:rPr>
        <w:t>até</w:t>
      </w:r>
      <w:proofErr w:type="spellEnd"/>
      <w:r w:rsidRPr="0044595E">
        <w:rPr>
          <w:rFonts w:ascii="Arial" w:hAnsi="Arial" w:cs="Arial"/>
          <w:sz w:val="18"/>
          <w:szCs w:val="18"/>
        </w:rPr>
        <w:t xml:space="preserve"> a </w:t>
      </w:r>
      <w:proofErr w:type="spellStart"/>
      <w:r w:rsidRPr="0044595E">
        <w:rPr>
          <w:rFonts w:ascii="Arial" w:hAnsi="Arial" w:cs="Arial"/>
          <w:sz w:val="18"/>
          <w:szCs w:val="18"/>
        </w:rPr>
        <w:t>profundidade</w:t>
      </w:r>
      <w:proofErr w:type="spellEnd"/>
      <w:r w:rsidRPr="0044595E">
        <w:rPr>
          <w:rFonts w:ascii="Arial" w:hAnsi="Arial" w:cs="Arial"/>
          <w:sz w:val="18"/>
          <w:szCs w:val="18"/>
        </w:rPr>
        <w:t xml:space="preserve"> </w:t>
      </w:r>
      <w:proofErr w:type="spellStart"/>
      <w:r w:rsidRPr="0044595E">
        <w:rPr>
          <w:rFonts w:ascii="Arial" w:hAnsi="Arial" w:cs="Arial"/>
          <w:sz w:val="18"/>
          <w:szCs w:val="18"/>
        </w:rPr>
        <w:t>indicada</w:t>
      </w:r>
      <w:proofErr w:type="spellEnd"/>
      <w:r w:rsidRPr="0044595E">
        <w:rPr>
          <w:rFonts w:ascii="Arial" w:hAnsi="Arial" w:cs="Arial"/>
          <w:sz w:val="18"/>
          <w:szCs w:val="18"/>
        </w:rPr>
        <w:t xml:space="preserve"> pela </w:t>
      </w:r>
      <w:proofErr w:type="spellStart"/>
      <w:r w:rsidRPr="0044595E">
        <w:rPr>
          <w:rFonts w:ascii="Arial" w:hAnsi="Arial" w:cs="Arial"/>
          <w:sz w:val="18"/>
          <w:szCs w:val="18"/>
        </w:rPr>
        <w:t>linha</w:t>
      </w:r>
      <w:proofErr w:type="spellEnd"/>
      <w:r w:rsidRPr="0044595E">
        <w:rPr>
          <w:rFonts w:ascii="Arial" w:hAnsi="Arial" w:cs="Arial"/>
          <w:sz w:val="18"/>
          <w:szCs w:val="18"/>
        </w:rPr>
        <w:t xml:space="preserve"> do laser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extremidade</w:t>
      </w:r>
      <w:proofErr w:type="spellEnd"/>
      <w:r w:rsidRPr="0044595E">
        <w:rPr>
          <w:rFonts w:ascii="Arial" w:hAnsi="Arial" w:cs="Arial"/>
          <w:sz w:val="18"/>
          <w:szCs w:val="18"/>
        </w:rPr>
        <w:t xml:space="preserve"> distal da Ponta de </w:t>
      </w:r>
      <w:proofErr w:type="spellStart"/>
      <w:r w:rsidRPr="0044595E">
        <w:rPr>
          <w:rFonts w:ascii="Arial" w:hAnsi="Arial" w:cs="Arial"/>
          <w:sz w:val="18"/>
          <w:szCs w:val="18"/>
        </w:rPr>
        <w:t>Broca</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Coloque</w:t>
      </w:r>
      <w:proofErr w:type="spellEnd"/>
      <w:r w:rsidRPr="0044595E">
        <w:rPr>
          <w:rFonts w:ascii="Arial" w:hAnsi="Arial" w:cs="Arial"/>
          <w:sz w:val="18"/>
          <w:szCs w:val="18"/>
        </w:rPr>
        <w:t xml:space="preserve"> a </w:t>
      </w:r>
      <w:proofErr w:type="spellStart"/>
      <w:r w:rsidRPr="0044595E">
        <w:rPr>
          <w:rFonts w:ascii="Arial" w:hAnsi="Arial" w:cs="Arial"/>
          <w:sz w:val="18"/>
          <w:szCs w:val="18"/>
        </w:rPr>
        <w:t>Âncora</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MiTi</w:t>
      </w:r>
      <w:proofErr w:type="spellEnd"/>
      <w:r w:rsidRPr="0044595E">
        <w:rPr>
          <w:rFonts w:ascii="Arial" w:hAnsi="Arial" w:cs="Arial"/>
          <w:sz w:val="18"/>
          <w:szCs w:val="18"/>
        </w:rPr>
        <w:t xml:space="preserve"> no local </w:t>
      </w:r>
      <w:proofErr w:type="spellStart"/>
      <w:r w:rsidRPr="0044595E">
        <w:rPr>
          <w:rFonts w:ascii="Arial" w:hAnsi="Arial" w:cs="Arial"/>
          <w:sz w:val="18"/>
          <w:szCs w:val="18"/>
        </w:rPr>
        <w:t>preparado</w:t>
      </w:r>
      <w:proofErr w:type="spellEnd"/>
      <w:r w:rsidRPr="0044595E">
        <w:rPr>
          <w:rFonts w:ascii="Arial" w:hAnsi="Arial" w:cs="Arial"/>
          <w:sz w:val="18"/>
          <w:szCs w:val="18"/>
        </w:rPr>
        <w:t xml:space="preserve">, </w:t>
      </w: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descrito</w:t>
      </w:r>
      <w:proofErr w:type="spellEnd"/>
      <w:r w:rsidRPr="0044595E">
        <w:rPr>
          <w:rFonts w:ascii="Arial" w:hAnsi="Arial" w:cs="Arial"/>
          <w:sz w:val="18"/>
          <w:szCs w:val="18"/>
        </w:rPr>
        <w:t xml:space="preserve"> </w:t>
      </w:r>
      <w:proofErr w:type="spellStart"/>
      <w:r w:rsidRPr="0044595E">
        <w:rPr>
          <w:rFonts w:ascii="Arial" w:hAnsi="Arial" w:cs="Arial"/>
          <w:sz w:val="18"/>
          <w:szCs w:val="18"/>
        </w:rPr>
        <w:t>acima</w:t>
      </w:r>
      <w:proofErr w:type="spellEnd"/>
      <w:r w:rsidRPr="0044595E">
        <w:rPr>
          <w:rFonts w:ascii="Arial" w:hAnsi="Arial" w:cs="Arial"/>
          <w:sz w:val="18"/>
          <w:szCs w:val="18"/>
        </w:rPr>
        <w:t xml:space="preserve">, e </w:t>
      </w:r>
      <w:proofErr w:type="spellStart"/>
      <w:r w:rsidRPr="0044595E">
        <w:rPr>
          <w:rFonts w:ascii="Arial" w:hAnsi="Arial" w:cs="Arial"/>
          <w:sz w:val="18"/>
          <w:szCs w:val="18"/>
        </w:rPr>
        <w:t>gire</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alça</w:t>
      </w:r>
      <w:proofErr w:type="spellEnd"/>
      <w:r w:rsidRPr="0044595E">
        <w:rPr>
          <w:rFonts w:ascii="Arial" w:hAnsi="Arial" w:cs="Arial"/>
          <w:sz w:val="18"/>
          <w:szCs w:val="18"/>
        </w:rPr>
        <w:t xml:space="preserve"> do </w:t>
      </w:r>
      <w:proofErr w:type="spellStart"/>
      <w:r w:rsidRPr="0044595E">
        <w:rPr>
          <w:rFonts w:ascii="Arial" w:hAnsi="Arial" w:cs="Arial"/>
          <w:sz w:val="18"/>
          <w:szCs w:val="18"/>
        </w:rPr>
        <w:t>acionador</w:t>
      </w:r>
      <w:proofErr w:type="spellEnd"/>
      <w:r w:rsidRPr="0044595E">
        <w:rPr>
          <w:rFonts w:ascii="Arial" w:hAnsi="Arial" w:cs="Arial"/>
          <w:sz w:val="18"/>
          <w:szCs w:val="18"/>
        </w:rPr>
        <w:t xml:space="preserve"> no </w:t>
      </w:r>
      <w:proofErr w:type="spellStart"/>
      <w:r w:rsidRPr="0044595E">
        <w:rPr>
          <w:rFonts w:ascii="Arial" w:hAnsi="Arial" w:cs="Arial"/>
          <w:sz w:val="18"/>
          <w:szCs w:val="18"/>
        </w:rPr>
        <w:t>sentido</w:t>
      </w:r>
      <w:proofErr w:type="spellEnd"/>
      <w:r w:rsidRPr="0044595E">
        <w:rPr>
          <w:rFonts w:ascii="Arial" w:hAnsi="Arial" w:cs="Arial"/>
          <w:sz w:val="18"/>
          <w:szCs w:val="18"/>
        </w:rPr>
        <w:t xml:space="preserve"> </w:t>
      </w:r>
      <w:proofErr w:type="spellStart"/>
      <w:r w:rsidRPr="0044595E">
        <w:rPr>
          <w:rFonts w:ascii="Arial" w:hAnsi="Arial" w:cs="Arial"/>
          <w:sz w:val="18"/>
          <w:szCs w:val="18"/>
        </w:rPr>
        <w:t>horário</w:t>
      </w:r>
      <w:proofErr w:type="spellEnd"/>
      <w:r w:rsidRPr="0044595E">
        <w:rPr>
          <w:rFonts w:ascii="Arial" w:hAnsi="Arial" w:cs="Arial"/>
          <w:sz w:val="18"/>
          <w:szCs w:val="18"/>
        </w:rPr>
        <w:t xml:space="preserve"> </w:t>
      </w:r>
      <w:proofErr w:type="spellStart"/>
      <w:r w:rsidRPr="0044595E">
        <w:rPr>
          <w:rFonts w:ascii="Arial" w:hAnsi="Arial" w:cs="Arial"/>
          <w:sz w:val="18"/>
          <w:szCs w:val="18"/>
        </w:rPr>
        <w:t>até</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linha</w:t>
      </w:r>
      <w:proofErr w:type="spellEnd"/>
      <w:r w:rsidRPr="0044595E">
        <w:rPr>
          <w:rFonts w:ascii="Arial" w:hAnsi="Arial" w:cs="Arial"/>
          <w:sz w:val="18"/>
          <w:szCs w:val="18"/>
        </w:rPr>
        <w:t xml:space="preserve"> </w:t>
      </w:r>
      <w:proofErr w:type="spellStart"/>
      <w:r w:rsidRPr="0044595E">
        <w:rPr>
          <w:rFonts w:ascii="Arial" w:hAnsi="Arial" w:cs="Arial"/>
          <w:sz w:val="18"/>
          <w:szCs w:val="18"/>
        </w:rPr>
        <w:t>circunferencial</w:t>
      </w:r>
      <w:proofErr w:type="spellEnd"/>
      <w:r w:rsidRPr="0044595E">
        <w:rPr>
          <w:rFonts w:ascii="Arial" w:hAnsi="Arial" w:cs="Arial"/>
          <w:sz w:val="18"/>
          <w:szCs w:val="18"/>
        </w:rPr>
        <w:t xml:space="preserve"> </w:t>
      </w:r>
      <w:proofErr w:type="spellStart"/>
      <w:r w:rsidRPr="0044595E">
        <w:rPr>
          <w:rFonts w:ascii="Arial" w:hAnsi="Arial" w:cs="Arial"/>
          <w:sz w:val="18"/>
          <w:szCs w:val="18"/>
        </w:rPr>
        <w:t>gravada</w:t>
      </w:r>
      <w:proofErr w:type="spellEnd"/>
      <w:r w:rsidRPr="0044595E">
        <w:rPr>
          <w:rFonts w:ascii="Arial" w:hAnsi="Arial" w:cs="Arial"/>
          <w:sz w:val="18"/>
          <w:szCs w:val="18"/>
        </w:rPr>
        <w:t xml:space="preserve"> a laser </w:t>
      </w:r>
      <w:proofErr w:type="spellStart"/>
      <w:r w:rsidRPr="0044595E">
        <w:rPr>
          <w:rFonts w:ascii="Arial" w:hAnsi="Arial" w:cs="Arial"/>
          <w:sz w:val="18"/>
          <w:szCs w:val="18"/>
        </w:rPr>
        <w:t>na</w:t>
      </w:r>
      <w:proofErr w:type="spellEnd"/>
      <w:r w:rsidRPr="0044595E">
        <w:rPr>
          <w:rFonts w:ascii="Arial" w:hAnsi="Arial" w:cs="Arial"/>
          <w:sz w:val="18"/>
          <w:szCs w:val="18"/>
        </w:rPr>
        <w:t xml:space="preserve"> </w:t>
      </w:r>
      <w:proofErr w:type="spellStart"/>
      <w:r w:rsidRPr="0044595E">
        <w:rPr>
          <w:rFonts w:ascii="Arial" w:hAnsi="Arial" w:cs="Arial"/>
          <w:sz w:val="18"/>
          <w:szCs w:val="18"/>
        </w:rPr>
        <w:t>extremidade</w:t>
      </w:r>
      <w:proofErr w:type="spellEnd"/>
      <w:r w:rsidRPr="0044595E">
        <w:rPr>
          <w:rFonts w:ascii="Arial" w:hAnsi="Arial" w:cs="Arial"/>
          <w:sz w:val="18"/>
          <w:szCs w:val="18"/>
        </w:rPr>
        <w:t xml:space="preserve"> distal do </w:t>
      </w:r>
      <w:proofErr w:type="spellStart"/>
      <w:r w:rsidRPr="0044595E">
        <w:rPr>
          <w:rFonts w:ascii="Arial" w:hAnsi="Arial" w:cs="Arial"/>
          <w:sz w:val="18"/>
          <w:szCs w:val="18"/>
        </w:rPr>
        <w:t>eixo</w:t>
      </w:r>
      <w:proofErr w:type="spellEnd"/>
      <w:r w:rsidRPr="0044595E">
        <w:rPr>
          <w:rFonts w:ascii="Arial" w:hAnsi="Arial" w:cs="Arial"/>
          <w:sz w:val="18"/>
          <w:szCs w:val="18"/>
        </w:rPr>
        <w:t xml:space="preserve"> da </w:t>
      </w:r>
      <w:proofErr w:type="spellStart"/>
      <w:r w:rsidRPr="0044595E">
        <w:rPr>
          <w:rFonts w:ascii="Arial" w:hAnsi="Arial" w:cs="Arial"/>
          <w:sz w:val="18"/>
          <w:szCs w:val="18"/>
        </w:rPr>
        <w:t>chave</w:t>
      </w:r>
      <w:proofErr w:type="spellEnd"/>
      <w:r w:rsidRPr="0044595E">
        <w:rPr>
          <w:rFonts w:ascii="Arial" w:hAnsi="Arial" w:cs="Arial"/>
          <w:sz w:val="18"/>
          <w:szCs w:val="18"/>
        </w:rPr>
        <w:t xml:space="preserve"> </w:t>
      </w:r>
      <w:proofErr w:type="spellStart"/>
      <w:r w:rsidRPr="0044595E">
        <w:rPr>
          <w:rFonts w:ascii="Arial" w:hAnsi="Arial" w:cs="Arial"/>
          <w:sz w:val="18"/>
          <w:szCs w:val="18"/>
        </w:rPr>
        <w:t>esteja</w:t>
      </w:r>
      <w:proofErr w:type="spellEnd"/>
      <w:r w:rsidRPr="0044595E">
        <w:rPr>
          <w:rFonts w:ascii="Arial" w:hAnsi="Arial" w:cs="Arial"/>
          <w:sz w:val="18"/>
          <w:szCs w:val="18"/>
        </w:rPr>
        <w:t xml:space="preserve"> </w:t>
      </w:r>
      <w:proofErr w:type="spellStart"/>
      <w:r w:rsidRPr="0044595E">
        <w:rPr>
          <w:rFonts w:ascii="Arial" w:hAnsi="Arial" w:cs="Arial"/>
          <w:sz w:val="18"/>
          <w:szCs w:val="18"/>
        </w:rPr>
        <w:t>nivelada</w:t>
      </w:r>
      <w:proofErr w:type="spellEnd"/>
      <w:r w:rsidRPr="0044595E">
        <w:rPr>
          <w:rFonts w:ascii="Arial" w:hAnsi="Arial" w:cs="Arial"/>
          <w:sz w:val="18"/>
          <w:szCs w:val="18"/>
        </w:rPr>
        <w:t xml:space="preserve"> com o osso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redor</w:t>
      </w:r>
      <w:proofErr w:type="spellEnd"/>
      <w:r w:rsidRPr="0044595E">
        <w:rPr>
          <w:rFonts w:ascii="Arial" w:hAnsi="Arial" w:cs="Arial"/>
          <w:sz w:val="18"/>
          <w:szCs w:val="18"/>
        </w:rPr>
        <w:t xml:space="preserve">. </w:t>
      </w:r>
      <w:proofErr w:type="gramStart"/>
      <w:r w:rsidRPr="0044595E">
        <w:rPr>
          <w:rFonts w:ascii="Arial" w:hAnsi="Arial" w:cs="Arial"/>
          <w:sz w:val="18"/>
          <w:szCs w:val="18"/>
        </w:rPr>
        <w:t>A</w:t>
      </w:r>
      <w:proofErr w:type="gramEnd"/>
      <w:r w:rsidRPr="0044595E">
        <w:rPr>
          <w:rFonts w:ascii="Arial" w:hAnsi="Arial" w:cs="Arial"/>
          <w:sz w:val="18"/>
          <w:szCs w:val="18"/>
        </w:rPr>
        <w:t xml:space="preserve"> </w:t>
      </w:r>
      <w:proofErr w:type="spellStart"/>
      <w:r w:rsidRPr="0044595E">
        <w:rPr>
          <w:rFonts w:ascii="Arial" w:hAnsi="Arial" w:cs="Arial"/>
          <w:sz w:val="18"/>
          <w:szCs w:val="18"/>
        </w:rPr>
        <w:t>orientação</w:t>
      </w:r>
      <w:proofErr w:type="spellEnd"/>
      <w:r w:rsidRPr="0044595E">
        <w:rPr>
          <w:rFonts w:ascii="Arial" w:hAnsi="Arial" w:cs="Arial"/>
          <w:sz w:val="18"/>
          <w:szCs w:val="18"/>
        </w:rPr>
        <w:t xml:space="preserve"> das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que </w:t>
      </w:r>
      <w:proofErr w:type="spellStart"/>
      <w:r w:rsidRPr="0044595E">
        <w:rPr>
          <w:rFonts w:ascii="Arial" w:hAnsi="Arial" w:cs="Arial"/>
          <w:sz w:val="18"/>
          <w:szCs w:val="18"/>
        </w:rPr>
        <w:t>passam</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implante</w:t>
      </w:r>
      <w:proofErr w:type="spellEnd"/>
      <w:r w:rsidRPr="0044595E">
        <w:rPr>
          <w:rFonts w:ascii="Arial" w:hAnsi="Arial" w:cs="Arial"/>
          <w:sz w:val="18"/>
          <w:szCs w:val="18"/>
        </w:rPr>
        <w:t xml:space="preserve"> </w:t>
      </w:r>
      <w:proofErr w:type="spellStart"/>
      <w:r w:rsidRPr="0044595E">
        <w:rPr>
          <w:rFonts w:ascii="Arial" w:hAnsi="Arial" w:cs="Arial"/>
          <w:sz w:val="18"/>
          <w:szCs w:val="18"/>
        </w:rPr>
        <w:t>pode</w:t>
      </w:r>
      <w:proofErr w:type="spellEnd"/>
      <w:r w:rsidRPr="0044595E">
        <w:rPr>
          <w:rFonts w:ascii="Arial" w:hAnsi="Arial" w:cs="Arial"/>
          <w:sz w:val="18"/>
          <w:szCs w:val="18"/>
        </w:rPr>
        <w:t xml:space="preserve"> ser </w:t>
      </w:r>
      <w:proofErr w:type="spellStart"/>
      <w:r w:rsidRPr="0044595E">
        <w:rPr>
          <w:rFonts w:ascii="Arial" w:hAnsi="Arial" w:cs="Arial"/>
          <w:sz w:val="18"/>
          <w:szCs w:val="18"/>
        </w:rPr>
        <w:t>visualizada</w:t>
      </w:r>
      <w:proofErr w:type="spellEnd"/>
      <w:r w:rsidRPr="0044595E">
        <w:rPr>
          <w:rFonts w:ascii="Arial" w:hAnsi="Arial" w:cs="Arial"/>
          <w:sz w:val="18"/>
          <w:szCs w:val="18"/>
        </w:rPr>
        <w:t xml:space="preserve">, pois </w:t>
      </w:r>
      <w:proofErr w:type="spellStart"/>
      <w:r w:rsidRPr="0044595E">
        <w:rPr>
          <w:rFonts w:ascii="Arial" w:hAnsi="Arial" w:cs="Arial"/>
          <w:sz w:val="18"/>
          <w:szCs w:val="18"/>
        </w:rPr>
        <w:t>elas</w:t>
      </w:r>
      <w:proofErr w:type="spellEnd"/>
      <w:r w:rsidRPr="0044595E">
        <w:rPr>
          <w:rFonts w:ascii="Arial" w:hAnsi="Arial" w:cs="Arial"/>
          <w:sz w:val="18"/>
          <w:szCs w:val="18"/>
        </w:rPr>
        <w:t xml:space="preserve"> </w:t>
      </w:r>
      <w:proofErr w:type="spellStart"/>
      <w:r w:rsidRPr="0044595E">
        <w:rPr>
          <w:rFonts w:ascii="Arial" w:hAnsi="Arial" w:cs="Arial"/>
          <w:sz w:val="18"/>
          <w:szCs w:val="18"/>
        </w:rPr>
        <w:t>são</w:t>
      </w:r>
      <w:proofErr w:type="spellEnd"/>
      <w:r w:rsidRPr="0044595E">
        <w:rPr>
          <w:rFonts w:ascii="Arial" w:hAnsi="Arial" w:cs="Arial"/>
          <w:sz w:val="18"/>
          <w:szCs w:val="18"/>
        </w:rPr>
        <w:t xml:space="preserve"> </w:t>
      </w:r>
      <w:proofErr w:type="spellStart"/>
      <w:r w:rsidRPr="0044595E">
        <w:rPr>
          <w:rFonts w:ascii="Arial" w:hAnsi="Arial" w:cs="Arial"/>
          <w:sz w:val="18"/>
          <w:szCs w:val="18"/>
        </w:rPr>
        <w:t>externas</w:t>
      </w:r>
      <w:proofErr w:type="spellEnd"/>
      <w:r w:rsidRPr="0044595E">
        <w:rPr>
          <w:rFonts w:ascii="Arial" w:hAnsi="Arial" w:cs="Arial"/>
          <w:sz w:val="18"/>
          <w:szCs w:val="18"/>
        </w:rPr>
        <w:t xml:space="preserve">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eixo</w:t>
      </w:r>
      <w:proofErr w:type="spellEnd"/>
      <w:r w:rsidRPr="0044595E">
        <w:rPr>
          <w:rFonts w:ascii="Arial" w:hAnsi="Arial" w:cs="Arial"/>
          <w:sz w:val="18"/>
          <w:szCs w:val="18"/>
        </w:rPr>
        <w:t xml:space="preserve">. </w:t>
      </w:r>
      <w:proofErr w:type="spellStart"/>
      <w:r w:rsidRPr="0044595E">
        <w:rPr>
          <w:rFonts w:ascii="Arial" w:hAnsi="Arial" w:cs="Arial"/>
          <w:sz w:val="18"/>
          <w:szCs w:val="18"/>
        </w:rPr>
        <w:t>Colocar</w:t>
      </w:r>
      <w:proofErr w:type="spellEnd"/>
      <w:r w:rsidRPr="0044595E">
        <w:rPr>
          <w:rFonts w:ascii="Arial" w:hAnsi="Arial" w:cs="Arial"/>
          <w:sz w:val="18"/>
          <w:szCs w:val="18"/>
        </w:rPr>
        <w:t xml:space="preserve"> 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w:t>
      </w:r>
      <w:proofErr w:type="spellStart"/>
      <w:r w:rsidRPr="0044595E">
        <w:rPr>
          <w:rFonts w:ascii="Arial" w:hAnsi="Arial" w:cs="Arial"/>
          <w:sz w:val="18"/>
          <w:szCs w:val="18"/>
        </w:rPr>
        <w:t>em</w:t>
      </w:r>
      <w:proofErr w:type="spellEnd"/>
      <w:r w:rsidRPr="0044595E">
        <w:rPr>
          <w:rFonts w:ascii="Arial" w:hAnsi="Arial" w:cs="Arial"/>
          <w:sz w:val="18"/>
          <w:szCs w:val="18"/>
        </w:rPr>
        <w:t xml:space="preserve"> um </w:t>
      </w:r>
      <w:proofErr w:type="spellStart"/>
      <w:r w:rsidRPr="0044595E">
        <w:rPr>
          <w:rFonts w:ascii="Arial" w:hAnsi="Arial" w:cs="Arial"/>
          <w:sz w:val="18"/>
          <w:szCs w:val="18"/>
        </w:rPr>
        <w:t>plano</w:t>
      </w:r>
      <w:proofErr w:type="spellEnd"/>
      <w:r w:rsidRPr="0044595E">
        <w:rPr>
          <w:rFonts w:ascii="Arial" w:hAnsi="Arial" w:cs="Arial"/>
          <w:sz w:val="18"/>
          <w:szCs w:val="18"/>
        </w:rPr>
        <w:t xml:space="preserve"> perpendicular </w:t>
      </w:r>
      <w:proofErr w:type="spellStart"/>
      <w:r w:rsidRPr="0044595E">
        <w:rPr>
          <w:rFonts w:ascii="Arial" w:hAnsi="Arial" w:cs="Arial"/>
          <w:sz w:val="18"/>
          <w:szCs w:val="18"/>
        </w:rPr>
        <w:t>ao</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desejado</w:t>
      </w:r>
      <w:proofErr w:type="spellEnd"/>
      <w:r w:rsidRPr="0044595E">
        <w:rPr>
          <w:rFonts w:ascii="Arial" w:hAnsi="Arial" w:cs="Arial"/>
          <w:sz w:val="18"/>
          <w:szCs w:val="18"/>
        </w:rPr>
        <w:t xml:space="preserve"> </w:t>
      </w:r>
      <w:proofErr w:type="spellStart"/>
      <w:r w:rsidRPr="0044595E">
        <w:rPr>
          <w:rFonts w:ascii="Arial" w:hAnsi="Arial" w:cs="Arial"/>
          <w:sz w:val="18"/>
          <w:szCs w:val="18"/>
        </w:rPr>
        <w:t>oferece</w:t>
      </w:r>
      <w:proofErr w:type="spellEnd"/>
      <w:r w:rsidRPr="0044595E">
        <w:rPr>
          <w:rFonts w:ascii="Arial" w:hAnsi="Arial" w:cs="Arial"/>
          <w:sz w:val="18"/>
          <w:szCs w:val="18"/>
        </w:rPr>
        <w:t xml:space="preserve"> a </w:t>
      </w:r>
      <w:proofErr w:type="spellStart"/>
      <w:r w:rsidRPr="0044595E">
        <w:rPr>
          <w:rFonts w:ascii="Arial" w:hAnsi="Arial" w:cs="Arial"/>
          <w:sz w:val="18"/>
          <w:szCs w:val="18"/>
        </w:rPr>
        <w:t>melhor</w:t>
      </w:r>
      <w:proofErr w:type="spellEnd"/>
      <w:r w:rsidRPr="0044595E">
        <w:rPr>
          <w:rFonts w:ascii="Arial" w:hAnsi="Arial" w:cs="Arial"/>
          <w:sz w:val="18"/>
          <w:szCs w:val="18"/>
        </w:rPr>
        <w:t xml:space="preserve"> </w:t>
      </w:r>
      <w:proofErr w:type="spellStart"/>
      <w:r w:rsidRPr="0044595E">
        <w:rPr>
          <w:rFonts w:ascii="Arial" w:hAnsi="Arial" w:cs="Arial"/>
          <w:sz w:val="18"/>
          <w:szCs w:val="18"/>
        </w:rPr>
        <w:t>orientação</w:t>
      </w:r>
      <w:proofErr w:type="spellEnd"/>
      <w:r w:rsidRPr="0044595E">
        <w:rPr>
          <w:rFonts w:ascii="Arial" w:hAnsi="Arial" w:cs="Arial"/>
          <w:sz w:val="18"/>
          <w:szCs w:val="18"/>
        </w:rPr>
        <w:t xml:space="preserve"> para </w:t>
      </w:r>
      <w:proofErr w:type="spellStart"/>
      <w:r w:rsidRPr="0044595E">
        <w:rPr>
          <w:rFonts w:ascii="Arial" w:hAnsi="Arial" w:cs="Arial"/>
          <w:sz w:val="18"/>
          <w:szCs w:val="18"/>
        </w:rPr>
        <w:t>permitir</w:t>
      </w:r>
      <w:proofErr w:type="spellEnd"/>
      <w:r w:rsidRPr="0044595E">
        <w:rPr>
          <w:rFonts w:ascii="Arial" w:hAnsi="Arial" w:cs="Arial"/>
          <w:sz w:val="18"/>
          <w:szCs w:val="18"/>
        </w:rPr>
        <w:t xml:space="preserve"> que a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deslize</w:t>
      </w:r>
      <w:proofErr w:type="spellEnd"/>
      <w:r w:rsidRPr="0044595E">
        <w:rPr>
          <w:rFonts w:ascii="Arial" w:hAnsi="Arial" w:cs="Arial"/>
          <w:sz w:val="18"/>
          <w:szCs w:val="18"/>
        </w:rPr>
        <w:t xml:space="preserve"> pela </w:t>
      </w:r>
      <w:proofErr w:type="spellStart"/>
      <w:r w:rsidRPr="0044595E">
        <w:rPr>
          <w:rFonts w:ascii="Arial" w:hAnsi="Arial" w:cs="Arial"/>
          <w:sz w:val="18"/>
          <w:szCs w:val="18"/>
        </w:rPr>
        <w:t>âncora</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Um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dois</w:t>
      </w:r>
      <w:proofErr w:type="spellEnd"/>
      <w:r w:rsidRPr="0044595E">
        <w:rPr>
          <w:rFonts w:ascii="Arial" w:hAnsi="Arial" w:cs="Arial"/>
          <w:sz w:val="18"/>
          <w:szCs w:val="18"/>
        </w:rPr>
        <w:t xml:space="preserve"> </w:t>
      </w:r>
      <w:proofErr w:type="spellStart"/>
      <w:r w:rsidRPr="0044595E">
        <w:rPr>
          <w:rFonts w:ascii="Arial" w:hAnsi="Arial" w:cs="Arial"/>
          <w:sz w:val="18"/>
          <w:szCs w:val="18"/>
        </w:rPr>
        <w:t>fios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polyblend de </w:t>
      </w:r>
      <w:proofErr w:type="spellStart"/>
      <w:r w:rsidRPr="0044595E">
        <w:rPr>
          <w:rFonts w:ascii="Arial" w:hAnsi="Arial" w:cs="Arial"/>
          <w:sz w:val="18"/>
          <w:szCs w:val="18"/>
        </w:rPr>
        <w:t>polietileno</w:t>
      </w:r>
      <w:proofErr w:type="spellEnd"/>
      <w:r w:rsidRPr="0044595E">
        <w:rPr>
          <w:rFonts w:ascii="Arial" w:hAnsi="Arial" w:cs="Arial"/>
          <w:sz w:val="18"/>
          <w:szCs w:val="18"/>
        </w:rPr>
        <w:t xml:space="preserve"> de </w:t>
      </w:r>
      <w:proofErr w:type="spellStart"/>
      <w:r w:rsidRPr="0044595E">
        <w:rPr>
          <w:rFonts w:ascii="Arial" w:hAnsi="Arial" w:cs="Arial"/>
          <w:sz w:val="18"/>
          <w:szCs w:val="18"/>
        </w:rPr>
        <w:t>alta</w:t>
      </w:r>
      <w:proofErr w:type="spellEnd"/>
      <w:r w:rsidRPr="0044595E">
        <w:rPr>
          <w:rFonts w:ascii="Arial" w:hAnsi="Arial" w:cs="Arial"/>
          <w:sz w:val="18"/>
          <w:szCs w:val="18"/>
        </w:rPr>
        <w:t xml:space="preserve"> </w:t>
      </w:r>
      <w:proofErr w:type="spellStart"/>
      <w:r w:rsidRPr="0044595E">
        <w:rPr>
          <w:rFonts w:ascii="Arial" w:hAnsi="Arial" w:cs="Arial"/>
          <w:sz w:val="18"/>
          <w:szCs w:val="18"/>
        </w:rPr>
        <w:t>resistência</w:t>
      </w:r>
      <w:proofErr w:type="spellEnd"/>
      <w:r w:rsidRPr="0044595E">
        <w:rPr>
          <w:rFonts w:ascii="Arial" w:hAnsi="Arial" w:cs="Arial"/>
          <w:sz w:val="18"/>
          <w:szCs w:val="18"/>
        </w:rPr>
        <w:t xml:space="preserve">, com </w:t>
      </w:r>
      <w:proofErr w:type="spellStart"/>
      <w:r w:rsidRPr="0044595E">
        <w:rPr>
          <w:rFonts w:ascii="Arial" w:hAnsi="Arial" w:cs="Arial"/>
          <w:sz w:val="18"/>
          <w:szCs w:val="18"/>
        </w:rPr>
        <w:t>ou</w:t>
      </w:r>
      <w:proofErr w:type="spellEnd"/>
      <w:r w:rsidRPr="0044595E">
        <w:rPr>
          <w:rFonts w:ascii="Arial" w:hAnsi="Arial" w:cs="Arial"/>
          <w:sz w:val="18"/>
          <w:szCs w:val="18"/>
        </w:rPr>
        <w:t xml:space="preserve"> </w:t>
      </w:r>
      <w:proofErr w:type="spellStart"/>
      <w:r w:rsidRPr="0044595E">
        <w:rPr>
          <w:rFonts w:ascii="Arial" w:hAnsi="Arial" w:cs="Arial"/>
          <w:sz w:val="18"/>
          <w:szCs w:val="18"/>
        </w:rPr>
        <w:t>sem</w:t>
      </w:r>
      <w:proofErr w:type="spellEnd"/>
      <w:r w:rsidRPr="0044595E">
        <w:rPr>
          <w:rFonts w:ascii="Arial" w:hAnsi="Arial" w:cs="Arial"/>
          <w:sz w:val="18"/>
          <w:szCs w:val="18"/>
        </w:rPr>
        <w:t xml:space="preserve"> </w:t>
      </w:r>
      <w:proofErr w:type="spellStart"/>
      <w:r w:rsidRPr="0044595E">
        <w:rPr>
          <w:rFonts w:ascii="Arial" w:hAnsi="Arial" w:cs="Arial"/>
          <w:sz w:val="18"/>
          <w:szCs w:val="18"/>
        </w:rPr>
        <w:t>agulhas</w:t>
      </w:r>
      <w:proofErr w:type="spellEnd"/>
      <w:r w:rsidRPr="0044595E">
        <w:rPr>
          <w:rFonts w:ascii="Arial" w:hAnsi="Arial" w:cs="Arial"/>
          <w:sz w:val="18"/>
          <w:szCs w:val="18"/>
        </w:rPr>
        <w:t xml:space="preserve">, </w:t>
      </w:r>
      <w:proofErr w:type="spellStart"/>
      <w:r w:rsidRPr="0044595E">
        <w:rPr>
          <w:rFonts w:ascii="Arial" w:hAnsi="Arial" w:cs="Arial"/>
          <w:sz w:val="18"/>
          <w:szCs w:val="18"/>
        </w:rPr>
        <w:t>podem</w:t>
      </w:r>
      <w:proofErr w:type="spellEnd"/>
      <w:r w:rsidRPr="0044595E">
        <w:rPr>
          <w:rFonts w:ascii="Arial" w:hAnsi="Arial" w:cs="Arial"/>
          <w:sz w:val="18"/>
          <w:szCs w:val="18"/>
        </w:rPr>
        <w:t xml:space="preserve"> ser </w:t>
      </w:r>
      <w:proofErr w:type="spellStart"/>
      <w:r w:rsidRPr="0044595E">
        <w:rPr>
          <w:rFonts w:ascii="Arial" w:hAnsi="Arial" w:cs="Arial"/>
          <w:sz w:val="18"/>
          <w:szCs w:val="18"/>
        </w:rPr>
        <w:lastRenderedPageBreak/>
        <w:t>encontrados</w:t>
      </w:r>
      <w:proofErr w:type="spellEnd"/>
      <w:r w:rsidRPr="0044595E">
        <w:rPr>
          <w:rFonts w:ascii="Arial" w:hAnsi="Arial" w:cs="Arial"/>
          <w:sz w:val="18"/>
          <w:szCs w:val="18"/>
        </w:rPr>
        <w:t xml:space="preserve"> </w:t>
      </w:r>
      <w:proofErr w:type="spellStart"/>
      <w:r w:rsidRPr="0044595E">
        <w:rPr>
          <w:rFonts w:ascii="Arial" w:hAnsi="Arial" w:cs="Arial"/>
          <w:sz w:val="18"/>
          <w:szCs w:val="18"/>
        </w:rPr>
        <w:t>ligados</w:t>
      </w:r>
      <w:proofErr w:type="spellEnd"/>
      <w:r w:rsidRPr="0044595E">
        <w:rPr>
          <w:rFonts w:ascii="Arial" w:hAnsi="Arial" w:cs="Arial"/>
          <w:sz w:val="18"/>
          <w:szCs w:val="18"/>
        </w:rPr>
        <w:t xml:space="preserve"> à </w:t>
      </w:r>
      <w:proofErr w:type="spellStart"/>
      <w:r w:rsidRPr="0044595E">
        <w:rPr>
          <w:rFonts w:ascii="Arial" w:hAnsi="Arial" w:cs="Arial"/>
          <w:sz w:val="18"/>
          <w:szCs w:val="18"/>
        </w:rPr>
        <w:t>âncora</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44595E">
        <w:rPr>
          <w:rFonts w:ascii="Arial" w:hAnsi="Arial" w:cs="Arial"/>
          <w:sz w:val="18"/>
          <w:szCs w:val="18"/>
        </w:rPr>
        <w:t>Conforme</w:t>
      </w:r>
      <w:proofErr w:type="spellEnd"/>
      <w:r w:rsidRPr="0044595E">
        <w:rPr>
          <w:rFonts w:ascii="Arial" w:hAnsi="Arial" w:cs="Arial"/>
          <w:sz w:val="18"/>
          <w:szCs w:val="18"/>
        </w:rPr>
        <w:t xml:space="preserve"> </w:t>
      </w:r>
      <w:proofErr w:type="spellStart"/>
      <w:r w:rsidRPr="0044595E">
        <w:rPr>
          <w:rFonts w:ascii="Arial" w:hAnsi="Arial" w:cs="Arial"/>
          <w:sz w:val="18"/>
          <w:szCs w:val="18"/>
        </w:rPr>
        <w:t>aplicável</w:t>
      </w:r>
      <w:proofErr w:type="spellEnd"/>
      <w:r w:rsidRPr="0044595E">
        <w:rPr>
          <w:rFonts w:ascii="Arial" w:hAnsi="Arial" w:cs="Arial"/>
          <w:sz w:val="18"/>
          <w:szCs w:val="18"/>
        </w:rPr>
        <w:t xml:space="preserve">, </w:t>
      </w:r>
      <w:proofErr w:type="spellStart"/>
      <w:r w:rsidRPr="0044595E">
        <w:rPr>
          <w:rFonts w:ascii="Arial" w:hAnsi="Arial" w:cs="Arial"/>
          <w:sz w:val="18"/>
          <w:szCs w:val="18"/>
        </w:rPr>
        <w:t>remova</w:t>
      </w:r>
      <w:proofErr w:type="spellEnd"/>
      <w:r w:rsidRPr="0044595E">
        <w:rPr>
          <w:rFonts w:ascii="Arial" w:hAnsi="Arial" w:cs="Arial"/>
          <w:sz w:val="18"/>
          <w:szCs w:val="18"/>
        </w:rPr>
        <w:t xml:space="preserve"> as </w:t>
      </w:r>
      <w:proofErr w:type="spellStart"/>
      <w:r w:rsidRPr="0044595E">
        <w:rPr>
          <w:rFonts w:ascii="Arial" w:hAnsi="Arial" w:cs="Arial"/>
          <w:sz w:val="18"/>
          <w:szCs w:val="18"/>
        </w:rPr>
        <w:t>agulhas</w:t>
      </w:r>
      <w:proofErr w:type="spellEnd"/>
      <w:r w:rsidRPr="0044595E">
        <w:rPr>
          <w:rFonts w:ascii="Arial" w:hAnsi="Arial" w:cs="Arial"/>
          <w:sz w:val="18"/>
          <w:szCs w:val="18"/>
        </w:rPr>
        <w:t xml:space="preserve"> do </w:t>
      </w:r>
      <w:proofErr w:type="spellStart"/>
      <w:r w:rsidRPr="0044595E">
        <w:rPr>
          <w:rFonts w:ascii="Arial" w:hAnsi="Arial" w:cs="Arial"/>
          <w:sz w:val="18"/>
          <w:szCs w:val="18"/>
        </w:rPr>
        <w:t>suporte</w:t>
      </w:r>
      <w:proofErr w:type="spellEnd"/>
      <w:r w:rsidRPr="0044595E">
        <w:rPr>
          <w:rFonts w:ascii="Arial" w:hAnsi="Arial" w:cs="Arial"/>
          <w:sz w:val="18"/>
          <w:szCs w:val="18"/>
        </w:rPr>
        <w:t xml:space="preserve"> e </w:t>
      </w:r>
      <w:proofErr w:type="spellStart"/>
      <w:r w:rsidRPr="0044595E">
        <w:rPr>
          <w:rFonts w:ascii="Arial" w:hAnsi="Arial" w:cs="Arial"/>
          <w:sz w:val="18"/>
          <w:szCs w:val="18"/>
        </w:rPr>
        <w:t>passe</w:t>
      </w:r>
      <w:proofErr w:type="spellEnd"/>
      <w:r w:rsidRPr="0044595E">
        <w:rPr>
          <w:rFonts w:ascii="Arial" w:hAnsi="Arial" w:cs="Arial"/>
          <w:sz w:val="18"/>
          <w:szCs w:val="18"/>
        </w:rPr>
        <w:t xml:space="preserve"> as </w:t>
      </w:r>
      <w:proofErr w:type="spellStart"/>
      <w:r w:rsidRPr="0044595E">
        <w:rPr>
          <w:rFonts w:ascii="Arial" w:hAnsi="Arial" w:cs="Arial"/>
          <w:sz w:val="18"/>
          <w:szCs w:val="18"/>
        </w:rPr>
        <w:t>suturas</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alvo</w:t>
      </w:r>
      <w:proofErr w:type="spellEnd"/>
      <w:r w:rsidRPr="0044595E">
        <w:rPr>
          <w:rFonts w:ascii="Arial" w:hAnsi="Arial" w:cs="Arial"/>
          <w:sz w:val="18"/>
          <w:szCs w:val="18"/>
        </w:rPr>
        <w:t xml:space="preserve"> da </w:t>
      </w:r>
      <w:proofErr w:type="spellStart"/>
      <w:r w:rsidRPr="0044595E">
        <w:rPr>
          <w:rFonts w:ascii="Arial" w:hAnsi="Arial" w:cs="Arial"/>
          <w:sz w:val="18"/>
          <w:szCs w:val="18"/>
        </w:rPr>
        <w:t>maneira</w:t>
      </w:r>
      <w:proofErr w:type="spellEnd"/>
      <w:r w:rsidRPr="0044595E">
        <w:rPr>
          <w:rFonts w:ascii="Arial" w:hAnsi="Arial" w:cs="Arial"/>
          <w:sz w:val="18"/>
          <w:szCs w:val="18"/>
        </w:rPr>
        <w:t xml:space="preserve"> </w:t>
      </w:r>
      <w:proofErr w:type="spellStart"/>
      <w:r w:rsidRPr="0044595E">
        <w:rPr>
          <w:rFonts w:ascii="Arial" w:hAnsi="Arial" w:cs="Arial"/>
          <w:sz w:val="18"/>
          <w:szCs w:val="18"/>
        </w:rPr>
        <w:t>preferida</w:t>
      </w:r>
      <w:proofErr w:type="spellEnd"/>
      <w:r w:rsidRPr="0044595E">
        <w:rPr>
          <w:rFonts w:ascii="Arial" w:hAnsi="Arial" w:cs="Arial"/>
          <w:sz w:val="18"/>
          <w:szCs w:val="18"/>
        </w:rPr>
        <w:t xml:space="preserve"> </w:t>
      </w:r>
      <w:proofErr w:type="spellStart"/>
      <w:r w:rsidRPr="0044595E">
        <w:rPr>
          <w:rFonts w:ascii="Arial" w:hAnsi="Arial" w:cs="Arial"/>
          <w:sz w:val="18"/>
          <w:szCs w:val="18"/>
        </w:rPr>
        <w:t>pelo</w:t>
      </w:r>
      <w:proofErr w:type="spellEnd"/>
      <w:r w:rsidRPr="0044595E">
        <w:rPr>
          <w:rFonts w:ascii="Arial" w:hAnsi="Arial" w:cs="Arial"/>
          <w:sz w:val="18"/>
          <w:szCs w:val="18"/>
        </w:rPr>
        <w:t xml:space="preserve"> </w:t>
      </w:r>
      <w:proofErr w:type="spellStart"/>
      <w:r w:rsidRPr="0044595E">
        <w:rPr>
          <w:rFonts w:ascii="Arial" w:hAnsi="Arial" w:cs="Arial"/>
          <w:sz w:val="18"/>
          <w:szCs w:val="18"/>
        </w:rPr>
        <w:t>usuário</w:t>
      </w:r>
      <w:proofErr w:type="spellEnd"/>
      <w:r w:rsidRPr="0044595E">
        <w:rPr>
          <w:rFonts w:ascii="Arial" w:hAnsi="Arial" w:cs="Arial"/>
          <w:sz w:val="18"/>
          <w:szCs w:val="18"/>
        </w:rPr>
        <w:t>.</w:t>
      </w:r>
    </w:p>
    <w:p w:rsidR="00086B57" w:rsidRPr="0044595E" w:rsidRDefault="00086B57" w:rsidP="009C6ECB">
      <w:pPr>
        <w:pStyle w:val="ListParagraph"/>
        <w:widowControl w:val="0"/>
        <w:numPr>
          <w:ilvl w:val="1"/>
          <w:numId w:val="31"/>
        </w:numPr>
        <w:tabs>
          <w:tab w:val="left" w:pos="1111"/>
          <w:tab w:val="left" w:pos="1112"/>
        </w:tabs>
        <w:autoSpaceDE w:val="0"/>
        <w:autoSpaceDN w:val="0"/>
        <w:spacing w:after="0" w:line="240" w:lineRule="auto"/>
        <w:ind w:left="806"/>
        <w:contextualSpacing w:val="0"/>
        <w:rPr>
          <w:rFonts w:ascii="Arial" w:hAnsi="Arial" w:cs="Arial"/>
          <w:sz w:val="18"/>
          <w:szCs w:val="18"/>
        </w:rPr>
      </w:pPr>
      <w:r w:rsidRPr="0044595E">
        <w:rPr>
          <w:rFonts w:ascii="Arial" w:hAnsi="Arial" w:cs="Arial"/>
          <w:sz w:val="18"/>
          <w:szCs w:val="18"/>
        </w:rPr>
        <w:t xml:space="preserve">Complete o </w:t>
      </w:r>
      <w:proofErr w:type="spellStart"/>
      <w:r w:rsidRPr="0044595E">
        <w:rPr>
          <w:rFonts w:ascii="Arial" w:hAnsi="Arial" w:cs="Arial"/>
          <w:sz w:val="18"/>
          <w:szCs w:val="18"/>
        </w:rPr>
        <w:t>reparo</w:t>
      </w:r>
      <w:proofErr w:type="spellEnd"/>
      <w:r w:rsidRPr="0044595E">
        <w:rPr>
          <w:rFonts w:ascii="Arial" w:hAnsi="Arial" w:cs="Arial"/>
          <w:sz w:val="18"/>
          <w:szCs w:val="18"/>
        </w:rPr>
        <w:t xml:space="preserve"> do </w:t>
      </w:r>
      <w:proofErr w:type="spellStart"/>
      <w:r w:rsidRPr="0044595E">
        <w:rPr>
          <w:rFonts w:ascii="Arial" w:hAnsi="Arial" w:cs="Arial"/>
          <w:sz w:val="18"/>
          <w:szCs w:val="18"/>
        </w:rPr>
        <w:t>tecido</w:t>
      </w:r>
      <w:proofErr w:type="spellEnd"/>
      <w:r w:rsidRPr="0044595E">
        <w:rPr>
          <w:rFonts w:ascii="Arial" w:hAnsi="Arial" w:cs="Arial"/>
          <w:sz w:val="18"/>
          <w:szCs w:val="18"/>
        </w:rPr>
        <w:t xml:space="preserve"> </w:t>
      </w:r>
      <w:proofErr w:type="spellStart"/>
      <w:r w:rsidRPr="0044595E">
        <w:rPr>
          <w:rFonts w:ascii="Arial" w:hAnsi="Arial" w:cs="Arial"/>
          <w:sz w:val="18"/>
          <w:szCs w:val="18"/>
        </w:rPr>
        <w:t>amarrando</w:t>
      </w:r>
      <w:proofErr w:type="spellEnd"/>
      <w:r w:rsidRPr="0044595E">
        <w:rPr>
          <w:rFonts w:ascii="Arial" w:hAnsi="Arial" w:cs="Arial"/>
          <w:sz w:val="18"/>
          <w:szCs w:val="18"/>
        </w:rPr>
        <w:t xml:space="preserve"> </w:t>
      </w:r>
      <w:proofErr w:type="spellStart"/>
      <w:r w:rsidRPr="0044595E">
        <w:rPr>
          <w:rFonts w:ascii="Arial" w:hAnsi="Arial" w:cs="Arial"/>
          <w:sz w:val="18"/>
          <w:szCs w:val="18"/>
        </w:rPr>
        <w:t>nós</w:t>
      </w:r>
      <w:proofErr w:type="spellEnd"/>
      <w:r w:rsidRPr="0044595E">
        <w:rPr>
          <w:rFonts w:ascii="Arial" w:hAnsi="Arial" w:cs="Arial"/>
          <w:sz w:val="18"/>
          <w:szCs w:val="18"/>
        </w:rPr>
        <w:t xml:space="preserve"> da </w:t>
      </w:r>
      <w:proofErr w:type="spellStart"/>
      <w:r w:rsidRPr="0044595E">
        <w:rPr>
          <w:rFonts w:ascii="Arial" w:hAnsi="Arial" w:cs="Arial"/>
          <w:sz w:val="18"/>
          <w:szCs w:val="18"/>
        </w:rPr>
        <w:t>configuração</w:t>
      </w:r>
      <w:proofErr w:type="spellEnd"/>
      <w:r w:rsidRPr="0044595E">
        <w:rPr>
          <w:rFonts w:ascii="Arial" w:hAnsi="Arial" w:cs="Arial"/>
          <w:sz w:val="18"/>
          <w:szCs w:val="18"/>
        </w:rPr>
        <w:t xml:space="preserve"> </w:t>
      </w:r>
      <w:proofErr w:type="spellStart"/>
      <w:r w:rsidRPr="0044595E">
        <w:rPr>
          <w:rFonts w:ascii="Arial" w:hAnsi="Arial" w:cs="Arial"/>
          <w:sz w:val="18"/>
          <w:szCs w:val="18"/>
        </w:rPr>
        <w:t>preferida</w:t>
      </w:r>
      <w:proofErr w:type="spellEnd"/>
      <w:r w:rsidRPr="0044595E">
        <w:rPr>
          <w:rFonts w:ascii="Arial" w:hAnsi="Arial" w:cs="Arial"/>
          <w:sz w:val="18"/>
          <w:szCs w:val="18"/>
        </w:rPr>
        <w:t xml:space="preserve"> do </w:t>
      </w:r>
      <w:proofErr w:type="spellStart"/>
      <w:r w:rsidRPr="0044595E">
        <w:rPr>
          <w:rFonts w:ascii="Arial" w:hAnsi="Arial" w:cs="Arial"/>
          <w:sz w:val="18"/>
          <w:szCs w:val="18"/>
        </w:rPr>
        <w:t>cirurgião</w:t>
      </w:r>
      <w:proofErr w:type="spellEnd"/>
      <w:r w:rsidRPr="0044595E">
        <w:rPr>
          <w:rFonts w:ascii="Arial" w:hAnsi="Arial" w:cs="Arial"/>
          <w:sz w:val="18"/>
          <w:szCs w:val="18"/>
        </w:rPr>
        <w:t xml:space="preserve"> e </w:t>
      </w:r>
      <w:proofErr w:type="spellStart"/>
      <w:r w:rsidRPr="0044595E">
        <w:rPr>
          <w:rFonts w:ascii="Arial" w:hAnsi="Arial" w:cs="Arial"/>
          <w:sz w:val="18"/>
          <w:szCs w:val="18"/>
        </w:rPr>
        <w:t>cortando</w:t>
      </w:r>
      <w:proofErr w:type="spellEnd"/>
      <w:r w:rsidRPr="0044595E">
        <w:rPr>
          <w:rFonts w:ascii="Arial" w:hAnsi="Arial" w:cs="Arial"/>
          <w:sz w:val="18"/>
          <w:szCs w:val="18"/>
        </w:rPr>
        <w:t xml:space="preserve"> as </w:t>
      </w:r>
      <w:proofErr w:type="spellStart"/>
      <w:r w:rsidRPr="0044595E">
        <w:rPr>
          <w:rFonts w:ascii="Arial" w:hAnsi="Arial" w:cs="Arial"/>
          <w:sz w:val="18"/>
          <w:szCs w:val="18"/>
        </w:rPr>
        <w:t>pontas</w:t>
      </w:r>
      <w:proofErr w:type="spellEnd"/>
      <w:r w:rsidRPr="0044595E">
        <w:rPr>
          <w:rFonts w:ascii="Arial" w:hAnsi="Arial" w:cs="Arial"/>
          <w:sz w:val="18"/>
          <w:szCs w:val="18"/>
        </w:rPr>
        <w:t xml:space="preserve"> de </w:t>
      </w:r>
      <w:proofErr w:type="spellStart"/>
      <w:r w:rsidRPr="0044595E">
        <w:rPr>
          <w:rFonts w:ascii="Arial" w:hAnsi="Arial" w:cs="Arial"/>
          <w:sz w:val="18"/>
          <w:szCs w:val="18"/>
        </w:rPr>
        <w:t>sutura</w:t>
      </w:r>
      <w:proofErr w:type="spellEnd"/>
      <w:r w:rsidRPr="0044595E">
        <w:rPr>
          <w:rFonts w:ascii="Arial" w:hAnsi="Arial" w:cs="Arial"/>
          <w:sz w:val="18"/>
          <w:szCs w:val="18"/>
        </w:rPr>
        <w:t xml:space="preserve"> </w:t>
      </w:r>
      <w:proofErr w:type="spellStart"/>
      <w:r w:rsidRPr="0044595E">
        <w:rPr>
          <w:rFonts w:ascii="Arial" w:hAnsi="Arial" w:cs="Arial"/>
          <w:sz w:val="18"/>
          <w:szCs w:val="18"/>
        </w:rPr>
        <w:t>acima</w:t>
      </w:r>
      <w:proofErr w:type="spellEnd"/>
      <w:r w:rsidRPr="0044595E">
        <w:rPr>
          <w:rFonts w:ascii="Arial" w:hAnsi="Arial" w:cs="Arial"/>
          <w:sz w:val="18"/>
          <w:szCs w:val="18"/>
        </w:rPr>
        <w:t xml:space="preserve"> dos </w:t>
      </w:r>
      <w:proofErr w:type="spellStart"/>
      <w:r w:rsidRPr="0044595E">
        <w:rPr>
          <w:rFonts w:ascii="Arial" w:hAnsi="Arial" w:cs="Arial"/>
          <w:sz w:val="18"/>
          <w:szCs w:val="18"/>
        </w:rPr>
        <w:t>nós</w:t>
      </w:r>
      <w:proofErr w:type="spellEnd"/>
      <w:r w:rsidRPr="0044595E">
        <w:rPr>
          <w:rFonts w:ascii="Arial" w:hAnsi="Arial" w:cs="Arial"/>
          <w:sz w:val="18"/>
          <w:szCs w:val="18"/>
        </w:rPr>
        <w:t>.</w:t>
      </w:r>
    </w:p>
    <w:p w:rsidR="00086B57" w:rsidRPr="0044595E" w:rsidRDefault="00086B57" w:rsidP="00086B57">
      <w:pPr>
        <w:pStyle w:val="ListParagraph"/>
        <w:widowControl w:val="0"/>
        <w:tabs>
          <w:tab w:val="left" w:pos="1111"/>
          <w:tab w:val="left" w:pos="1112"/>
        </w:tabs>
        <w:autoSpaceDE w:val="0"/>
        <w:autoSpaceDN w:val="0"/>
        <w:spacing w:after="0" w:line="240" w:lineRule="auto"/>
        <w:ind w:left="1111" w:right="440"/>
        <w:contextualSpacing w:val="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pPr>
    </w:p>
    <w:p w:rsidR="00086B57" w:rsidRPr="0044595E" w:rsidRDefault="00086B57" w:rsidP="00086B57">
      <w:pPr>
        <w:widowControl w:val="0"/>
        <w:tabs>
          <w:tab w:val="left" w:pos="1111"/>
          <w:tab w:val="left" w:pos="1112"/>
        </w:tabs>
        <w:autoSpaceDE w:val="0"/>
        <w:autoSpaceDN w:val="0"/>
        <w:ind w:right="440"/>
        <w:rPr>
          <w:rFonts w:ascii="Arial" w:hAnsi="Arial" w:cs="Arial"/>
          <w:sz w:val="18"/>
          <w:szCs w:val="18"/>
        </w:rPr>
        <w:sectPr w:rsidR="00086B57" w:rsidRPr="0044595E" w:rsidSect="00086B57">
          <w:pgSz w:w="12240" w:h="15840"/>
          <w:pgMar w:top="1440" w:right="1440" w:bottom="1440" w:left="1440" w:header="720" w:footer="720" w:gutter="0"/>
          <w:cols w:space="720"/>
          <w:docGrid w:linePitch="326"/>
        </w:sectPr>
      </w:pPr>
    </w:p>
    <w:p w:rsidR="00AD63BE" w:rsidRPr="00DA785D" w:rsidRDefault="00AD63BE" w:rsidP="00CF16D3">
      <w:pPr>
        <w:spacing w:before="74"/>
        <w:ind w:left="1440" w:right="1440"/>
        <w:jc w:val="center"/>
        <w:rPr>
          <w:rFonts w:ascii="Arial" w:hAnsi="Arial" w:cs="Arial"/>
          <w:b/>
          <w:sz w:val="18"/>
          <w:szCs w:val="18"/>
        </w:rPr>
      </w:pPr>
      <w:proofErr w:type="spellStart"/>
      <w:r w:rsidRPr="00DA785D">
        <w:rPr>
          <w:rFonts w:ascii="Arial" w:hAnsi="Arial" w:cs="Arial"/>
          <w:b/>
          <w:sz w:val="18"/>
          <w:szCs w:val="18"/>
        </w:rPr>
        <w:lastRenderedPageBreak/>
        <w:t>Stehovací</w:t>
      </w:r>
      <w:proofErr w:type="spellEnd"/>
      <w:r w:rsidRPr="00DA785D">
        <w:rPr>
          <w:rFonts w:ascii="Arial" w:hAnsi="Arial" w:cs="Arial"/>
          <w:b/>
          <w:sz w:val="18"/>
          <w:szCs w:val="18"/>
        </w:rPr>
        <w:t xml:space="preserve"> </w:t>
      </w:r>
      <w:proofErr w:type="spellStart"/>
      <w:r w:rsidRPr="00DA785D">
        <w:rPr>
          <w:rFonts w:ascii="Arial" w:hAnsi="Arial" w:cs="Arial"/>
          <w:b/>
          <w:sz w:val="18"/>
          <w:szCs w:val="18"/>
        </w:rPr>
        <w:t>kotva</w:t>
      </w:r>
      <w:proofErr w:type="spellEnd"/>
      <w:r w:rsidRPr="00DA785D">
        <w:rPr>
          <w:rFonts w:ascii="Arial" w:hAnsi="Arial" w:cs="Arial"/>
          <w:b/>
          <w:sz w:val="18"/>
          <w:szCs w:val="18"/>
        </w:rPr>
        <w:t xml:space="preserve"> Parcus </w:t>
      </w:r>
      <w:proofErr w:type="spellStart"/>
      <w:r w:rsidRPr="00DA785D">
        <w:rPr>
          <w:rFonts w:ascii="Arial" w:hAnsi="Arial" w:cs="Arial"/>
          <w:b/>
          <w:sz w:val="18"/>
          <w:szCs w:val="18"/>
        </w:rPr>
        <w:t>MiTi</w:t>
      </w:r>
      <w:proofErr w:type="spellEnd"/>
    </w:p>
    <w:p w:rsidR="00AD63BE" w:rsidRPr="00DA785D" w:rsidRDefault="00AD63BE" w:rsidP="00AD63BE">
      <w:pPr>
        <w:pStyle w:val="BodyText"/>
        <w:spacing w:before="1"/>
        <w:ind w:left="0" w:firstLine="0"/>
        <w:rPr>
          <w:b/>
        </w:rPr>
      </w:pPr>
    </w:p>
    <w:p w:rsidR="00AD63BE" w:rsidRPr="00DA785D" w:rsidRDefault="00AD63BE" w:rsidP="009C6ECB">
      <w:pPr>
        <w:pStyle w:val="ListParagraph"/>
        <w:widowControl w:val="0"/>
        <w:numPr>
          <w:ilvl w:val="0"/>
          <w:numId w:val="32"/>
        </w:numPr>
        <w:tabs>
          <w:tab w:val="left" w:pos="751"/>
          <w:tab w:val="left" w:pos="752"/>
        </w:tabs>
        <w:autoSpaceDE w:val="0"/>
        <w:autoSpaceDN w:val="0"/>
        <w:spacing w:after="0" w:line="240" w:lineRule="auto"/>
        <w:ind w:left="446"/>
        <w:contextualSpacing w:val="0"/>
        <w:rPr>
          <w:rFonts w:ascii="Arial" w:hAnsi="Arial" w:cs="Arial"/>
          <w:b/>
          <w:sz w:val="18"/>
          <w:szCs w:val="18"/>
        </w:rPr>
      </w:pPr>
      <w:proofErr w:type="spellStart"/>
      <w:r w:rsidRPr="00DA785D">
        <w:rPr>
          <w:rFonts w:ascii="Arial" w:hAnsi="Arial" w:cs="Arial"/>
          <w:b/>
          <w:sz w:val="18"/>
          <w:szCs w:val="18"/>
        </w:rPr>
        <w:t>Indikace</w:t>
      </w:r>
      <w:proofErr w:type="spellEnd"/>
      <w:r w:rsidRPr="00DA785D">
        <w:rPr>
          <w:rFonts w:ascii="Arial" w:hAnsi="Arial" w:cs="Arial"/>
          <w:b/>
          <w:sz w:val="18"/>
          <w:szCs w:val="18"/>
        </w:rPr>
        <w:t>:</w:t>
      </w:r>
    </w:p>
    <w:p w:rsidR="00AD63BE" w:rsidRPr="00DA785D" w:rsidRDefault="00AD63BE" w:rsidP="002D1146">
      <w:pPr>
        <w:pStyle w:val="BodyText"/>
        <w:spacing w:before="4"/>
        <w:ind w:left="446" w:right="234" w:firstLine="0"/>
      </w:pPr>
      <w:r w:rsidRPr="00DA785D">
        <w:t>Stehovací kotvy Parcus MiTi jsou indikovány pro přichycení měkké tkáně ke kosti. Výrobek je určen pro následující indikace:</w:t>
      </w:r>
    </w:p>
    <w:p w:rsidR="00AD63BE" w:rsidRPr="00DA785D" w:rsidRDefault="00AD63BE" w:rsidP="00AD63BE">
      <w:pPr>
        <w:pStyle w:val="BodyText"/>
        <w:spacing w:before="7"/>
        <w:ind w:left="0" w:firstLine="0"/>
      </w:pPr>
    </w:p>
    <w:tbl>
      <w:tblPr>
        <w:tblW w:w="0" w:type="auto"/>
        <w:tblInd w:w="575" w:type="dxa"/>
        <w:tblLayout w:type="fixed"/>
        <w:tblCellMar>
          <w:left w:w="0" w:type="dxa"/>
          <w:right w:w="0" w:type="dxa"/>
        </w:tblCellMar>
        <w:tblLook w:val="01E0" w:firstRow="1" w:lastRow="1" w:firstColumn="1" w:lastColumn="1" w:noHBand="0" w:noVBand="0"/>
      </w:tblPr>
      <w:tblGrid>
        <w:gridCol w:w="1233"/>
        <w:gridCol w:w="4492"/>
      </w:tblGrid>
      <w:tr w:rsidR="00AD63BE" w:rsidRPr="00DA785D" w:rsidTr="00431E05">
        <w:trPr>
          <w:trHeight w:val="1031"/>
        </w:trPr>
        <w:tc>
          <w:tcPr>
            <w:tcW w:w="1233" w:type="dxa"/>
          </w:tcPr>
          <w:p w:rsidR="00AD63BE" w:rsidRPr="00DA785D" w:rsidRDefault="00AD63BE" w:rsidP="00565D35">
            <w:pPr>
              <w:pStyle w:val="TableParagraph"/>
              <w:spacing w:line="201" w:lineRule="exact"/>
              <w:ind w:left="0"/>
              <w:rPr>
                <w:sz w:val="18"/>
                <w:szCs w:val="18"/>
              </w:rPr>
            </w:pPr>
            <w:r w:rsidRPr="00DA785D">
              <w:rPr>
                <w:sz w:val="18"/>
                <w:szCs w:val="18"/>
                <w:u w:val="single"/>
              </w:rPr>
              <w:t>Rameno</w:t>
            </w:r>
          </w:p>
        </w:tc>
        <w:tc>
          <w:tcPr>
            <w:tcW w:w="4492" w:type="dxa"/>
          </w:tcPr>
          <w:p w:rsidR="00AD63BE" w:rsidRPr="00DA785D" w:rsidRDefault="00AD63BE" w:rsidP="00431E05">
            <w:pPr>
              <w:pStyle w:val="TableParagraph"/>
              <w:ind w:left="717" w:right="538"/>
              <w:rPr>
                <w:sz w:val="18"/>
                <w:szCs w:val="18"/>
              </w:rPr>
            </w:pPr>
            <w:r w:rsidRPr="00DA785D">
              <w:rPr>
                <w:sz w:val="18"/>
                <w:szCs w:val="18"/>
              </w:rPr>
              <w:t>Rekonstrukce rotátorové manžety, rekonstrukce akromioklavikulární separace, rekonstrukce Bankartovy léze, tenedóza bicepu, kapsulární posun nebo kapsulolabrální rekonstrukce,</w:t>
            </w:r>
          </w:p>
          <w:p w:rsidR="00AD63BE" w:rsidRPr="00DA785D" w:rsidRDefault="00AD63BE" w:rsidP="00431E05">
            <w:pPr>
              <w:pStyle w:val="TableParagraph"/>
              <w:spacing w:after="120" w:line="190" w:lineRule="exact"/>
              <w:ind w:left="717" w:right="538"/>
              <w:rPr>
                <w:sz w:val="18"/>
                <w:szCs w:val="18"/>
              </w:rPr>
            </w:pPr>
            <w:r w:rsidRPr="00DA785D">
              <w:rPr>
                <w:sz w:val="18"/>
                <w:szCs w:val="18"/>
              </w:rPr>
              <w:t>rekonstrukce deltového svalu, rekonstrukce SLAP léze.</w:t>
            </w:r>
          </w:p>
        </w:tc>
      </w:tr>
      <w:tr w:rsidR="00AD63BE" w:rsidRPr="00DA785D" w:rsidTr="00431E05">
        <w:trPr>
          <w:trHeight w:val="1241"/>
        </w:trPr>
        <w:tc>
          <w:tcPr>
            <w:tcW w:w="1233" w:type="dxa"/>
          </w:tcPr>
          <w:p w:rsidR="00AD63BE" w:rsidRPr="00DA785D" w:rsidRDefault="00AD63BE" w:rsidP="00565D35">
            <w:pPr>
              <w:pStyle w:val="TableParagraph"/>
              <w:spacing w:line="204" w:lineRule="exact"/>
              <w:ind w:left="0"/>
              <w:rPr>
                <w:sz w:val="18"/>
                <w:szCs w:val="18"/>
              </w:rPr>
            </w:pPr>
            <w:r w:rsidRPr="00DA785D">
              <w:rPr>
                <w:sz w:val="18"/>
                <w:szCs w:val="18"/>
                <w:u w:val="single"/>
              </w:rPr>
              <w:t>Koleno</w:t>
            </w:r>
          </w:p>
        </w:tc>
        <w:tc>
          <w:tcPr>
            <w:tcW w:w="4492" w:type="dxa"/>
          </w:tcPr>
          <w:p w:rsidR="00AD63BE" w:rsidRPr="00DA785D" w:rsidRDefault="00AD63BE" w:rsidP="00431E05">
            <w:pPr>
              <w:pStyle w:val="TableParagraph"/>
              <w:ind w:left="717" w:right="538"/>
              <w:rPr>
                <w:sz w:val="18"/>
                <w:szCs w:val="18"/>
              </w:rPr>
            </w:pPr>
            <w:r w:rsidRPr="00DA785D">
              <w:rPr>
                <w:sz w:val="18"/>
                <w:szCs w:val="18"/>
              </w:rPr>
              <w:t>Rekonstrukce vnitřního postranního vazu, rekonstrukce vnějšího postranního vazu, rekonstrukce předního šikmého vazu, extrakapsulární rekonstrukce, tenodéza iliotibiálního pruhu, rekonstrukce patelárního vazu a</w:t>
            </w:r>
          </w:p>
          <w:p w:rsidR="00AD63BE" w:rsidRPr="00DA785D" w:rsidRDefault="00AD63BE" w:rsidP="00431E05">
            <w:pPr>
              <w:pStyle w:val="TableParagraph"/>
              <w:spacing w:after="120" w:line="190" w:lineRule="exact"/>
              <w:ind w:left="717" w:right="538"/>
              <w:rPr>
                <w:sz w:val="18"/>
                <w:szCs w:val="18"/>
              </w:rPr>
            </w:pPr>
            <w:r w:rsidRPr="00DA785D">
              <w:rPr>
                <w:sz w:val="18"/>
                <w:szCs w:val="18"/>
              </w:rPr>
              <w:t>avulze šlachy.</w:t>
            </w:r>
          </w:p>
        </w:tc>
      </w:tr>
      <w:tr w:rsidR="00AD63BE" w:rsidRPr="00DA785D" w:rsidTr="00431E05">
        <w:trPr>
          <w:trHeight w:val="1035"/>
        </w:trPr>
        <w:tc>
          <w:tcPr>
            <w:tcW w:w="1233" w:type="dxa"/>
          </w:tcPr>
          <w:p w:rsidR="00AD63BE" w:rsidRPr="00DA785D" w:rsidRDefault="00AD63BE" w:rsidP="00565D35">
            <w:pPr>
              <w:pStyle w:val="TableParagraph"/>
              <w:spacing w:line="204" w:lineRule="exact"/>
              <w:ind w:left="0"/>
              <w:rPr>
                <w:sz w:val="18"/>
                <w:szCs w:val="18"/>
              </w:rPr>
            </w:pPr>
            <w:r w:rsidRPr="00DA785D">
              <w:rPr>
                <w:sz w:val="18"/>
                <w:szCs w:val="18"/>
                <w:u w:val="single"/>
              </w:rPr>
              <w:t>Noha/kotník</w:t>
            </w:r>
          </w:p>
        </w:tc>
        <w:tc>
          <w:tcPr>
            <w:tcW w:w="4492" w:type="dxa"/>
          </w:tcPr>
          <w:p w:rsidR="00AD63BE" w:rsidRPr="00DA785D" w:rsidRDefault="00AD63BE" w:rsidP="00431E05">
            <w:pPr>
              <w:pStyle w:val="TableParagraph"/>
              <w:ind w:left="717" w:right="538"/>
              <w:rPr>
                <w:sz w:val="18"/>
                <w:szCs w:val="18"/>
              </w:rPr>
            </w:pPr>
            <w:r w:rsidRPr="00DA785D">
              <w:rPr>
                <w:sz w:val="18"/>
                <w:szCs w:val="18"/>
              </w:rPr>
              <w:t>Laterální stabilizace, mediální stabilizace, rekonstrukce střední části nohy, rekonstrukce Achillovy šlachy, rekonstrukce hallux valgus,</w:t>
            </w:r>
          </w:p>
          <w:p w:rsidR="00AD63BE" w:rsidRPr="00DA785D" w:rsidRDefault="00AD63BE" w:rsidP="00431E05">
            <w:pPr>
              <w:pStyle w:val="TableParagraph"/>
              <w:spacing w:after="120" w:line="206" w:lineRule="exact"/>
              <w:ind w:left="717" w:right="538"/>
              <w:rPr>
                <w:sz w:val="18"/>
                <w:szCs w:val="18"/>
              </w:rPr>
            </w:pPr>
            <w:r w:rsidRPr="00DA785D">
              <w:rPr>
                <w:sz w:val="18"/>
                <w:szCs w:val="18"/>
              </w:rPr>
              <w:t>rekonstrukce metatarzálního vazu.</w:t>
            </w:r>
          </w:p>
        </w:tc>
      </w:tr>
      <w:tr w:rsidR="00AD63BE" w:rsidRPr="00DA785D" w:rsidTr="00431E05">
        <w:trPr>
          <w:trHeight w:val="414"/>
        </w:trPr>
        <w:tc>
          <w:tcPr>
            <w:tcW w:w="1233" w:type="dxa"/>
          </w:tcPr>
          <w:p w:rsidR="00AD63BE" w:rsidRPr="00DA785D" w:rsidRDefault="00AD63BE" w:rsidP="00565D35">
            <w:pPr>
              <w:pStyle w:val="TableParagraph"/>
              <w:spacing w:line="205" w:lineRule="exact"/>
              <w:ind w:left="0"/>
              <w:rPr>
                <w:sz w:val="18"/>
                <w:szCs w:val="18"/>
              </w:rPr>
            </w:pPr>
            <w:r w:rsidRPr="00DA785D">
              <w:rPr>
                <w:sz w:val="18"/>
                <w:szCs w:val="18"/>
                <w:u w:val="single"/>
              </w:rPr>
              <w:t>Loket</w:t>
            </w:r>
          </w:p>
        </w:tc>
        <w:tc>
          <w:tcPr>
            <w:tcW w:w="4492" w:type="dxa"/>
          </w:tcPr>
          <w:p w:rsidR="00AD63BE" w:rsidRPr="00DA785D" w:rsidRDefault="00AD63BE" w:rsidP="00431E05">
            <w:pPr>
              <w:pStyle w:val="TableParagraph"/>
              <w:spacing w:after="120" w:line="206" w:lineRule="exact"/>
              <w:ind w:left="717" w:right="538"/>
              <w:rPr>
                <w:sz w:val="18"/>
                <w:szCs w:val="18"/>
              </w:rPr>
            </w:pPr>
            <w:r w:rsidRPr="00DA785D">
              <w:rPr>
                <w:sz w:val="18"/>
                <w:szCs w:val="18"/>
              </w:rPr>
              <w:t>Rekonstrukce tenisového lokte, repozice šlachy.</w:t>
            </w:r>
          </w:p>
        </w:tc>
      </w:tr>
      <w:tr w:rsidR="00AD63BE" w:rsidRPr="00DA785D" w:rsidTr="00431E05">
        <w:trPr>
          <w:trHeight w:val="825"/>
        </w:trPr>
        <w:tc>
          <w:tcPr>
            <w:tcW w:w="1233" w:type="dxa"/>
          </w:tcPr>
          <w:p w:rsidR="00AD63BE" w:rsidRPr="00DA785D" w:rsidRDefault="00AD63BE" w:rsidP="00565D35">
            <w:pPr>
              <w:pStyle w:val="TableParagraph"/>
              <w:spacing w:line="204" w:lineRule="exact"/>
              <w:ind w:left="0"/>
              <w:rPr>
                <w:sz w:val="18"/>
                <w:szCs w:val="18"/>
              </w:rPr>
            </w:pPr>
            <w:r w:rsidRPr="00DA785D">
              <w:rPr>
                <w:sz w:val="18"/>
                <w:szCs w:val="18"/>
                <w:u w:val="single"/>
              </w:rPr>
              <w:t>Ruka/zápěstí</w:t>
            </w:r>
          </w:p>
        </w:tc>
        <w:tc>
          <w:tcPr>
            <w:tcW w:w="4492" w:type="dxa"/>
          </w:tcPr>
          <w:p w:rsidR="00AD63BE" w:rsidRPr="00DA785D" w:rsidRDefault="00AD63BE" w:rsidP="00431E05">
            <w:pPr>
              <w:pStyle w:val="TableParagraph"/>
              <w:ind w:left="717" w:right="538"/>
              <w:rPr>
                <w:sz w:val="18"/>
                <w:szCs w:val="18"/>
              </w:rPr>
            </w:pPr>
            <w:r w:rsidRPr="00DA785D">
              <w:rPr>
                <w:sz w:val="18"/>
                <w:szCs w:val="18"/>
              </w:rPr>
              <w:t>Rekonstrukce skafolunátního vazu, rekonstrukce ulnárního nebo radiálního postranního vazu,TFCC (triangulární fibrokartilaginózní komplex).</w:t>
            </w:r>
          </w:p>
        </w:tc>
      </w:tr>
    </w:tbl>
    <w:p w:rsidR="00AD63BE" w:rsidRPr="00DA785D" w:rsidRDefault="00AD63BE" w:rsidP="00AD63BE">
      <w:pPr>
        <w:pStyle w:val="BodyText"/>
        <w:spacing w:before="5"/>
        <w:ind w:left="0" w:firstLine="0"/>
      </w:pPr>
    </w:p>
    <w:p w:rsidR="00AD63BE" w:rsidRPr="00DA785D" w:rsidRDefault="00AD63BE" w:rsidP="009C6ECB">
      <w:pPr>
        <w:pStyle w:val="Heading1"/>
        <w:numPr>
          <w:ilvl w:val="0"/>
          <w:numId w:val="32"/>
        </w:numPr>
        <w:tabs>
          <w:tab w:val="left" w:pos="751"/>
          <w:tab w:val="left" w:pos="752"/>
        </w:tabs>
        <w:ind w:left="446"/>
      </w:pPr>
      <w:r w:rsidRPr="00DA785D">
        <w:t>Kontraindikace:</w:t>
      </w:r>
    </w:p>
    <w:p w:rsidR="00AD63BE" w:rsidRPr="00DA785D" w:rsidRDefault="00AD63BE" w:rsidP="009C6ECB">
      <w:pPr>
        <w:pStyle w:val="ListParagraph"/>
        <w:widowControl w:val="0"/>
        <w:numPr>
          <w:ilvl w:val="1"/>
          <w:numId w:val="32"/>
        </w:numPr>
        <w:tabs>
          <w:tab w:val="left" w:pos="1111"/>
          <w:tab w:val="left" w:pos="1112"/>
        </w:tabs>
        <w:autoSpaceDE w:val="0"/>
        <w:autoSpaceDN w:val="0"/>
        <w:spacing w:before="7" w:after="0" w:line="207" w:lineRule="exact"/>
        <w:ind w:left="806"/>
        <w:contextualSpacing w:val="0"/>
        <w:rPr>
          <w:rFonts w:ascii="Arial" w:hAnsi="Arial" w:cs="Arial"/>
          <w:sz w:val="18"/>
          <w:szCs w:val="18"/>
        </w:rPr>
      </w:pPr>
      <w:proofErr w:type="spellStart"/>
      <w:r w:rsidRPr="00DA785D">
        <w:rPr>
          <w:rFonts w:ascii="Arial" w:hAnsi="Arial" w:cs="Arial"/>
          <w:sz w:val="18"/>
          <w:szCs w:val="18"/>
        </w:rPr>
        <w:t>Jakákoli</w:t>
      </w:r>
      <w:proofErr w:type="spellEnd"/>
      <w:r w:rsidRPr="00DA785D">
        <w:rPr>
          <w:rFonts w:ascii="Arial" w:hAnsi="Arial" w:cs="Arial"/>
          <w:sz w:val="18"/>
          <w:szCs w:val="18"/>
        </w:rPr>
        <w:t xml:space="preserve"> </w:t>
      </w:r>
      <w:proofErr w:type="spellStart"/>
      <w:r w:rsidRPr="00DA785D">
        <w:rPr>
          <w:rFonts w:ascii="Arial" w:hAnsi="Arial" w:cs="Arial"/>
          <w:sz w:val="18"/>
          <w:szCs w:val="18"/>
        </w:rPr>
        <w:t>aktivní</w:t>
      </w:r>
      <w:proofErr w:type="spellEnd"/>
      <w:r w:rsidRPr="00DA785D">
        <w:rPr>
          <w:rFonts w:ascii="Arial" w:hAnsi="Arial" w:cs="Arial"/>
          <w:sz w:val="18"/>
          <w:szCs w:val="18"/>
        </w:rPr>
        <w:t xml:space="preserve"> </w:t>
      </w:r>
      <w:proofErr w:type="spellStart"/>
      <w:r w:rsidRPr="00DA785D">
        <w:rPr>
          <w:rFonts w:ascii="Arial" w:hAnsi="Arial" w:cs="Arial"/>
          <w:sz w:val="18"/>
          <w:szCs w:val="18"/>
        </w:rPr>
        <w:t>infekce</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1"/>
          <w:tab w:val="left" w:pos="1112"/>
        </w:tabs>
        <w:autoSpaceDE w:val="0"/>
        <w:autoSpaceDN w:val="0"/>
        <w:spacing w:after="0" w:line="207" w:lineRule="exact"/>
        <w:ind w:left="806"/>
        <w:contextualSpacing w:val="0"/>
        <w:rPr>
          <w:rFonts w:ascii="Arial" w:hAnsi="Arial" w:cs="Arial"/>
          <w:sz w:val="18"/>
          <w:szCs w:val="18"/>
        </w:rPr>
      </w:pPr>
      <w:proofErr w:type="spellStart"/>
      <w:r w:rsidRPr="00DA785D">
        <w:rPr>
          <w:rFonts w:ascii="Arial" w:hAnsi="Arial" w:cs="Arial"/>
          <w:sz w:val="18"/>
          <w:szCs w:val="18"/>
        </w:rPr>
        <w:t>Omezení</w:t>
      </w:r>
      <w:proofErr w:type="spellEnd"/>
      <w:r w:rsidRPr="00DA785D">
        <w:rPr>
          <w:rFonts w:ascii="Arial" w:hAnsi="Arial" w:cs="Arial"/>
          <w:sz w:val="18"/>
          <w:szCs w:val="18"/>
        </w:rPr>
        <w:t xml:space="preserve"> </w:t>
      </w:r>
      <w:proofErr w:type="spellStart"/>
      <w:r w:rsidRPr="00DA785D">
        <w:rPr>
          <w:rFonts w:ascii="Arial" w:hAnsi="Arial" w:cs="Arial"/>
          <w:sz w:val="18"/>
          <w:szCs w:val="18"/>
        </w:rPr>
        <w:t>prokrvení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jiné</w:t>
      </w:r>
      <w:proofErr w:type="spellEnd"/>
      <w:r w:rsidRPr="00DA785D">
        <w:rPr>
          <w:rFonts w:ascii="Arial" w:hAnsi="Arial" w:cs="Arial"/>
          <w:sz w:val="18"/>
          <w:szCs w:val="18"/>
        </w:rPr>
        <w:t xml:space="preserve"> </w:t>
      </w:r>
      <w:proofErr w:type="spellStart"/>
      <w:r w:rsidRPr="00DA785D">
        <w:rPr>
          <w:rFonts w:ascii="Arial" w:hAnsi="Arial" w:cs="Arial"/>
          <w:sz w:val="18"/>
          <w:szCs w:val="18"/>
        </w:rPr>
        <w:t>systémové</w:t>
      </w:r>
      <w:proofErr w:type="spellEnd"/>
      <w:r w:rsidRPr="00DA785D">
        <w:rPr>
          <w:rFonts w:ascii="Arial" w:hAnsi="Arial" w:cs="Arial"/>
          <w:sz w:val="18"/>
          <w:szCs w:val="18"/>
        </w:rPr>
        <w:t xml:space="preserve"> </w:t>
      </w:r>
      <w:proofErr w:type="spellStart"/>
      <w:r w:rsidRPr="00DA785D">
        <w:rPr>
          <w:rFonts w:ascii="Arial" w:hAnsi="Arial" w:cs="Arial"/>
          <w:sz w:val="18"/>
          <w:szCs w:val="18"/>
        </w:rPr>
        <w:t>stavy</w:t>
      </w:r>
      <w:proofErr w:type="spellEnd"/>
      <w:r w:rsidRPr="00DA785D">
        <w:rPr>
          <w:rFonts w:ascii="Arial" w:hAnsi="Arial" w:cs="Arial"/>
          <w:sz w:val="18"/>
          <w:szCs w:val="18"/>
        </w:rPr>
        <w:t xml:space="preserve">, </w:t>
      </w:r>
      <w:proofErr w:type="spellStart"/>
      <w:r w:rsidRPr="00DA785D">
        <w:rPr>
          <w:rFonts w:ascii="Arial" w:hAnsi="Arial" w:cs="Arial"/>
          <w:sz w:val="18"/>
          <w:szCs w:val="18"/>
        </w:rPr>
        <w:t>které</w:t>
      </w:r>
      <w:proofErr w:type="spellEnd"/>
      <w:r w:rsidRPr="00DA785D">
        <w:rPr>
          <w:rFonts w:ascii="Arial" w:hAnsi="Arial" w:cs="Arial"/>
          <w:sz w:val="18"/>
          <w:szCs w:val="18"/>
        </w:rPr>
        <w:t xml:space="preserve"> </w:t>
      </w:r>
      <w:proofErr w:type="spellStart"/>
      <w:r w:rsidRPr="00DA785D">
        <w:rPr>
          <w:rFonts w:ascii="Arial" w:hAnsi="Arial" w:cs="Arial"/>
          <w:sz w:val="18"/>
          <w:szCs w:val="18"/>
        </w:rPr>
        <w:t>mohou</w:t>
      </w:r>
      <w:proofErr w:type="spellEnd"/>
      <w:r w:rsidRPr="00DA785D">
        <w:rPr>
          <w:rFonts w:ascii="Arial" w:hAnsi="Arial" w:cs="Arial"/>
          <w:sz w:val="18"/>
          <w:szCs w:val="18"/>
        </w:rPr>
        <w:t xml:space="preserve"> </w:t>
      </w:r>
      <w:proofErr w:type="spellStart"/>
      <w:r w:rsidRPr="00DA785D">
        <w:rPr>
          <w:rFonts w:ascii="Arial" w:hAnsi="Arial" w:cs="Arial"/>
          <w:sz w:val="18"/>
          <w:szCs w:val="18"/>
        </w:rPr>
        <w:t>zpomalovat</w:t>
      </w:r>
      <w:proofErr w:type="spellEnd"/>
      <w:r w:rsidRPr="00DA785D">
        <w:rPr>
          <w:rFonts w:ascii="Arial" w:hAnsi="Arial" w:cs="Arial"/>
          <w:sz w:val="18"/>
          <w:szCs w:val="18"/>
        </w:rPr>
        <w:t xml:space="preserve"> </w:t>
      </w:r>
      <w:proofErr w:type="spellStart"/>
      <w:r w:rsidRPr="00DA785D">
        <w:rPr>
          <w:rFonts w:ascii="Arial" w:hAnsi="Arial" w:cs="Arial"/>
          <w:sz w:val="18"/>
          <w:szCs w:val="18"/>
        </w:rPr>
        <w:t>hojení</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2"/>
        </w:tabs>
        <w:autoSpaceDE w:val="0"/>
        <w:autoSpaceDN w:val="0"/>
        <w:spacing w:after="0" w:line="207" w:lineRule="exact"/>
        <w:ind w:left="806"/>
        <w:contextualSpacing w:val="0"/>
        <w:rPr>
          <w:rFonts w:ascii="Arial" w:hAnsi="Arial" w:cs="Arial"/>
          <w:sz w:val="18"/>
          <w:szCs w:val="18"/>
        </w:rPr>
      </w:pPr>
      <w:proofErr w:type="spellStart"/>
      <w:r w:rsidRPr="00DA785D">
        <w:rPr>
          <w:rFonts w:ascii="Arial" w:hAnsi="Arial" w:cs="Arial"/>
          <w:sz w:val="18"/>
          <w:szCs w:val="18"/>
        </w:rPr>
        <w:t>Citlivost</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cizí</w:t>
      </w:r>
      <w:proofErr w:type="spellEnd"/>
      <w:r w:rsidRPr="00DA785D">
        <w:rPr>
          <w:rFonts w:ascii="Arial" w:hAnsi="Arial" w:cs="Arial"/>
          <w:sz w:val="18"/>
          <w:szCs w:val="18"/>
        </w:rPr>
        <w:t xml:space="preserve"> </w:t>
      </w:r>
      <w:proofErr w:type="spellStart"/>
      <w:r w:rsidRPr="00DA785D">
        <w:rPr>
          <w:rFonts w:ascii="Arial" w:hAnsi="Arial" w:cs="Arial"/>
          <w:sz w:val="18"/>
          <w:szCs w:val="18"/>
        </w:rPr>
        <w:t>těleso</w:t>
      </w:r>
      <w:proofErr w:type="spellEnd"/>
      <w:r w:rsidRPr="00DA785D">
        <w:rPr>
          <w:rFonts w:ascii="Arial" w:hAnsi="Arial" w:cs="Arial"/>
          <w:sz w:val="18"/>
          <w:szCs w:val="18"/>
        </w:rPr>
        <w:t xml:space="preserve">, </w:t>
      </w:r>
      <w:proofErr w:type="spellStart"/>
      <w:r w:rsidRPr="00DA785D">
        <w:rPr>
          <w:rFonts w:ascii="Arial" w:hAnsi="Arial" w:cs="Arial"/>
          <w:sz w:val="18"/>
          <w:szCs w:val="18"/>
        </w:rPr>
        <w:t>pokud</w:t>
      </w:r>
      <w:proofErr w:type="spellEnd"/>
      <w:r w:rsidRPr="00DA785D">
        <w:rPr>
          <w:rFonts w:ascii="Arial" w:hAnsi="Arial" w:cs="Arial"/>
          <w:sz w:val="18"/>
          <w:szCs w:val="18"/>
        </w:rPr>
        <w:t xml:space="preserve"> </w:t>
      </w:r>
      <w:proofErr w:type="spellStart"/>
      <w:r w:rsidRPr="00DA785D">
        <w:rPr>
          <w:rFonts w:ascii="Arial" w:hAnsi="Arial" w:cs="Arial"/>
          <w:sz w:val="18"/>
          <w:szCs w:val="18"/>
        </w:rPr>
        <w:t>existuje</w:t>
      </w:r>
      <w:proofErr w:type="spellEnd"/>
      <w:r w:rsidRPr="00DA785D">
        <w:rPr>
          <w:rFonts w:ascii="Arial" w:hAnsi="Arial" w:cs="Arial"/>
          <w:sz w:val="18"/>
          <w:szCs w:val="18"/>
        </w:rPr>
        <w:t xml:space="preserve"> </w:t>
      </w:r>
      <w:proofErr w:type="spellStart"/>
      <w:r w:rsidRPr="00DA785D">
        <w:rPr>
          <w:rFonts w:ascii="Arial" w:hAnsi="Arial" w:cs="Arial"/>
          <w:sz w:val="18"/>
          <w:szCs w:val="18"/>
        </w:rPr>
        <w:t>podezření</w:t>
      </w:r>
      <w:proofErr w:type="spellEnd"/>
      <w:r w:rsidRPr="00DA785D">
        <w:rPr>
          <w:rFonts w:ascii="Arial" w:hAnsi="Arial" w:cs="Arial"/>
          <w:sz w:val="18"/>
          <w:szCs w:val="18"/>
        </w:rPr>
        <w:t xml:space="preserve">, </w:t>
      </w:r>
      <w:proofErr w:type="spellStart"/>
      <w:r w:rsidRPr="00DA785D">
        <w:rPr>
          <w:rFonts w:ascii="Arial" w:hAnsi="Arial" w:cs="Arial"/>
          <w:sz w:val="18"/>
          <w:szCs w:val="18"/>
        </w:rPr>
        <w:t>měla</w:t>
      </w:r>
      <w:proofErr w:type="spellEnd"/>
      <w:r w:rsidRPr="00DA785D">
        <w:rPr>
          <w:rFonts w:ascii="Arial" w:hAnsi="Arial" w:cs="Arial"/>
          <w:sz w:val="18"/>
          <w:szCs w:val="18"/>
        </w:rPr>
        <w:t xml:space="preserve"> by se </w:t>
      </w:r>
      <w:proofErr w:type="spellStart"/>
      <w:r w:rsidRPr="00DA785D">
        <w:rPr>
          <w:rFonts w:ascii="Arial" w:hAnsi="Arial" w:cs="Arial"/>
          <w:sz w:val="18"/>
          <w:szCs w:val="18"/>
        </w:rPr>
        <w:t>zjistit</w:t>
      </w:r>
      <w:proofErr w:type="spellEnd"/>
      <w:r w:rsidRPr="00DA785D">
        <w:rPr>
          <w:rFonts w:ascii="Arial" w:hAnsi="Arial" w:cs="Arial"/>
          <w:sz w:val="18"/>
          <w:szCs w:val="18"/>
        </w:rPr>
        <w:t xml:space="preserve"> a </w:t>
      </w:r>
      <w:proofErr w:type="spellStart"/>
      <w:r w:rsidRPr="00DA785D">
        <w:rPr>
          <w:rFonts w:ascii="Arial" w:hAnsi="Arial" w:cs="Arial"/>
          <w:sz w:val="18"/>
          <w:szCs w:val="18"/>
        </w:rPr>
        <w:t>nutno</w:t>
      </w:r>
      <w:proofErr w:type="spellEnd"/>
      <w:r w:rsidRPr="00DA785D">
        <w:rPr>
          <w:rFonts w:ascii="Arial" w:hAnsi="Arial" w:cs="Arial"/>
          <w:sz w:val="18"/>
          <w:szCs w:val="18"/>
        </w:rPr>
        <w:t xml:space="preserve"> </w:t>
      </w:r>
      <w:proofErr w:type="spellStart"/>
      <w:r w:rsidRPr="00DA785D">
        <w:rPr>
          <w:rFonts w:ascii="Arial" w:hAnsi="Arial" w:cs="Arial"/>
          <w:sz w:val="18"/>
          <w:szCs w:val="18"/>
        </w:rPr>
        <w:t>dodržovat</w:t>
      </w:r>
      <w:proofErr w:type="spellEnd"/>
      <w:r w:rsidRPr="00DA785D">
        <w:rPr>
          <w:rFonts w:ascii="Arial" w:hAnsi="Arial" w:cs="Arial"/>
          <w:sz w:val="18"/>
          <w:szCs w:val="18"/>
        </w:rPr>
        <w:t xml:space="preserve"> </w:t>
      </w:r>
      <w:proofErr w:type="spellStart"/>
      <w:r w:rsidRPr="00DA785D">
        <w:rPr>
          <w:rFonts w:ascii="Arial" w:hAnsi="Arial" w:cs="Arial"/>
          <w:sz w:val="18"/>
          <w:szCs w:val="18"/>
        </w:rPr>
        <w:t>bezpečnostní</w:t>
      </w:r>
      <w:proofErr w:type="spellEnd"/>
      <w:r w:rsidRPr="00DA785D">
        <w:rPr>
          <w:rFonts w:ascii="Arial" w:hAnsi="Arial" w:cs="Arial"/>
          <w:sz w:val="18"/>
          <w:szCs w:val="18"/>
        </w:rPr>
        <w:t xml:space="preserve"> </w:t>
      </w:r>
      <w:proofErr w:type="spellStart"/>
      <w:r w:rsidRPr="00DA785D">
        <w:rPr>
          <w:rFonts w:ascii="Arial" w:hAnsi="Arial" w:cs="Arial"/>
          <w:sz w:val="18"/>
          <w:szCs w:val="18"/>
        </w:rPr>
        <w:t>opatření</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Nedostatečná</w:t>
      </w:r>
      <w:proofErr w:type="spellEnd"/>
      <w:r w:rsidRPr="00DA785D">
        <w:rPr>
          <w:rFonts w:ascii="Arial" w:hAnsi="Arial" w:cs="Arial"/>
          <w:sz w:val="18"/>
          <w:szCs w:val="18"/>
        </w:rPr>
        <w:t xml:space="preserve"> </w:t>
      </w:r>
      <w:proofErr w:type="spellStart"/>
      <w:r w:rsidRPr="00DA785D">
        <w:rPr>
          <w:rFonts w:ascii="Arial" w:hAnsi="Arial" w:cs="Arial"/>
          <w:sz w:val="18"/>
          <w:szCs w:val="18"/>
        </w:rPr>
        <w:t>kvalita</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kvantita</w:t>
      </w:r>
      <w:proofErr w:type="spellEnd"/>
      <w:r w:rsidRPr="00DA785D">
        <w:rPr>
          <w:rFonts w:ascii="Arial" w:hAnsi="Arial" w:cs="Arial"/>
          <w:sz w:val="18"/>
          <w:szCs w:val="18"/>
        </w:rPr>
        <w:t xml:space="preserve">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w:t>
      </w:r>
      <w:proofErr w:type="spellStart"/>
      <w:r w:rsidRPr="00DA785D">
        <w:rPr>
          <w:rFonts w:ascii="Arial" w:hAnsi="Arial" w:cs="Arial"/>
          <w:sz w:val="18"/>
          <w:szCs w:val="18"/>
        </w:rPr>
        <w:t>Účinnost</w:t>
      </w:r>
      <w:proofErr w:type="spellEnd"/>
      <w:r w:rsidRPr="00DA785D">
        <w:rPr>
          <w:rFonts w:ascii="Arial" w:hAnsi="Arial" w:cs="Arial"/>
          <w:sz w:val="18"/>
          <w:szCs w:val="18"/>
        </w:rPr>
        <w:t xml:space="preserve"> </w:t>
      </w:r>
      <w:proofErr w:type="spellStart"/>
      <w:r w:rsidRPr="00DA785D">
        <w:rPr>
          <w:rFonts w:ascii="Arial" w:hAnsi="Arial" w:cs="Arial"/>
          <w:sz w:val="18"/>
          <w:szCs w:val="18"/>
        </w:rPr>
        <w:t>stehových</w:t>
      </w:r>
      <w:proofErr w:type="spellEnd"/>
      <w:r w:rsidRPr="00DA785D">
        <w:rPr>
          <w:rFonts w:ascii="Arial" w:hAnsi="Arial" w:cs="Arial"/>
          <w:sz w:val="18"/>
          <w:szCs w:val="18"/>
        </w:rPr>
        <w:t xml:space="preserve"> </w:t>
      </w:r>
      <w:proofErr w:type="spellStart"/>
      <w:r w:rsidRPr="00DA785D">
        <w:rPr>
          <w:rFonts w:ascii="Arial" w:hAnsi="Arial" w:cs="Arial"/>
          <w:sz w:val="18"/>
          <w:szCs w:val="18"/>
        </w:rPr>
        <w:t>kotev</w:t>
      </w:r>
      <w:proofErr w:type="spellEnd"/>
      <w:r w:rsidRPr="00DA785D">
        <w:rPr>
          <w:rFonts w:ascii="Arial" w:hAnsi="Arial" w:cs="Arial"/>
          <w:sz w:val="18"/>
          <w:szCs w:val="18"/>
        </w:rPr>
        <w:t xml:space="preserve"> </w:t>
      </w:r>
      <w:proofErr w:type="spellStart"/>
      <w:r w:rsidRPr="00DA785D">
        <w:rPr>
          <w:rFonts w:ascii="Arial" w:hAnsi="Arial" w:cs="Arial"/>
          <w:sz w:val="18"/>
          <w:szCs w:val="18"/>
        </w:rPr>
        <w:t>přímo</w:t>
      </w:r>
      <w:proofErr w:type="spellEnd"/>
      <w:r w:rsidRPr="00DA785D">
        <w:rPr>
          <w:rFonts w:ascii="Arial" w:hAnsi="Arial" w:cs="Arial"/>
          <w:sz w:val="18"/>
          <w:szCs w:val="18"/>
        </w:rPr>
        <w:t xml:space="preserve"> </w:t>
      </w:r>
      <w:proofErr w:type="spellStart"/>
      <w:r w:rsidRPr="00DA785D">
        <w:rPr>
          <w:rFonts w:ascii="Arial" w:hAnsi="Arial" w:cs="Arial"/>
          <w:sz w:val="18"/>
          <w:szCs w:val="18"/>
        </w:rPr>
        <w:t>souvisí</w:t>
      </w:r>
      <w:proofErr w:type="spellEnd"/>
      <w:r w:rsidRPr="00DA785D">
        <w:rPr>
          <w:rFonts w:ascii="Arial" w:hAnsi="Arial" w:cs="Arial"/>
          <w:sz w:val="18"/>
          <w:szCs w:val="18"/>
        </w:rPr>
        <w:t xml:space="preserve"> s </w:t>
      </w:r>
      <w:proofErr w:type="spellStart"/>
      <w:r w:rsidRPr="00DA785D">
        <w:rPr>
          <w:rFonts w:ascii="Arial" w:hAnsi="Arial" w:cs="Arial"/>
          <w:sz w:val="18"/>
          <w:szCs w:val="18"/>
        </w:rPr>
        <w:t>kvalitou</w:t>
      </w:r>
      <w:proofErr w:type="spellEnd"/>
      <w:r w:rsidRPr="00DA785D">
        <w:rPr>
          <w:rFonts w:ascii="Arial" w:hAnsi="Arial" w:cs="Arial"/>
          <w:sz w:val="18"/>
          <w:szCs w:val="18"/>
        </w:rPr>
        <w:t xml:space="preserve">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do </w:t>
      </w:r>
      <w:proofErr w:type="spellStart"/>
      <w:r w:rsidRPr="00DA785D">
        <w:rPr>
          <w:rFonts w:ascii="Arial" w:hAnsi="Arial" w:cs="Arial"/>
          <w:sz w:val="18"/>
          <w:szCs w:val="18"/>
        </w:rPr>
        <w:t>které</w:t>
      </w:r>
      <w:proofErr w:type="spellEnd"/>
      <w:r w:rsidRPr="00DA785D">
        <w:rPr>
          <w:rFonts w:ascii="Arial" w:hAnsi="Arial" w:cs="Arial"/>
          <w:sz w:val="18"/>
          <w:szCs w:val="18"/>
        </w:rPr>
        <w:t xml:space="preserve"> se </w:t>
      </w:r>
      <w:proofErr w:type="spellStart"/>
      <w:r w:rsidRPr="00DA785D">
        <w:rPr>
          <w:rFonts w:ascii="Arial" w:hAnsi="Arial" w:cs="Arial"/>
          <w:sz w:val="18"/>
          <w:szCs w:val="18"/>
        </w:rPr>
        <w:t>kotva</w:t>
      </w:r>
      <w:proofErr w:type="spellEnd"/>
      <w:r w:rsidRPr="00DA785D">
        <w:rPr>
          <w:rFonts w:ascii="Arial" w:hAnsi="Arial" w:cs="Arial"/>
          <w:sz w:val="18"/>
          <w:szCs w:val="18"/>
        </w:rPr>
        <w:t xml:space="preserve"> </w:t>
      </w:r>
      <w:proofErr w:type="spellStart"/>
      <w:r w:rsidRPr="00DA785D">
        <w:rPr>
          <w:rFonts w:ascii="Arial" w:hAnsi="Arial" w:cs="Arial"/>
          <w:sz w:val="18"/>
          <w:szCs w:val="18"/>
        </w:rPr>
        <w:t>umísťuje</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1"/>
          <w:tab w:val="left" w:pos="1112"/>
        </w:tabs>
        <w:autoSpaceDE w:val="0"/>
        <w:autoSpaceDN w:val="0"/>
        <w:spacing w:before="1" w:after="0" w:line="207" w:lineRule="exact"/>
        <w:ind w:left="806"/>
        <w:contextualSpacing w:val="0"/>
        <w:rPr>
          <w:rFonts w:ascii="Arial" w:hAnsi="Arial" w:cs="Arial"/>
          <w:sz w:val="18"/>
          <w:szCs w:val="18"/>
        </w:rPr>
      </w:pPr>
      <w:proofErr w:type="spellStart"/>
      <w:r w:rsidRPr="00DA785D">
        <w:rPr>
          <w:rFonts w:ascii="Arial" w:hAnsi="Arial" w:cs="Arial"/>
          <w:sz w:val="18"/>
          <w:szCs w:val="18"/>
        </w:rPr>
        <w:t>Neschopnost</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neochota</w:t>
      </w:r>
      <w:proofErr w:type="spellEnd"/>
      <w:r w:rsidRPr="00DA785D">
        <w:rPr>
          <w:rFonts w:ascii="Arial" w:hAnsi="Arial" w:cs="Arial"/>
          <w:sz w:val="18"/>
          <w:szCs w:val="18"/>
        </w:rPr>
        <w:t xml:space="preserve"> </w:t>
      </w:r>
      <w:proofErr w:type="spellStart"/>
      <w:r w:rsidRPr="00DA785D">
        <w:rPr>
          <w:rFonts w:ascii="Arial" w:hAnsi="Arial" w:cs="Arial"/>
          <w:sz w:val="18"/>
          <w:szCs w:val="18"/>
        </w:rPr>
        <w:t>pacienta</w:t>
      </w:r>
      <w:proofErr w:type="spellEnd"/>
      <w:r w:rsidRPr="00DA785D">
        <w:rPr>
          <w:rFonts w:ascii="Arial" w:hAnsi="Arial" w:cs="Arial"/>
          <w:sz w:val="18"/>
          <w:szCs w:val="18"/>
        </w:rPr>
        <w:t xml:space="preserve"> </w:t>
      </w:r>
      <w:proofErr w:type="spellStart"/>
      <w:r w:rsidRPr="00DA785D">
        <w:rPr>
          <w:rFonts w:ascii="Arial" w:hAnsi="Arial" w:cs="Arial"/>
          <w:sz w:val="18"/>
          <w:szCs w:val="18"/>
        </w:rPr>
        <w:t>dodržovat</w:t>
      </w:r>
      <w:proofErr w:type="spellEnd"/>
      <w:r w:rsidRPr="00DA785D">
        <w:rPr>
          <w:rFonts w:ascii="Arial" w:hAnsi="Arial" w:cs="Arial"/>
          <w:sz w:val="18"/>
          <w:szCs w:val="18"/>
        </w:rPr>
        <w:t xml:space="preserve"> </w:t>
      </w:r>
      <w:proofErr w:type="spellStart"/>
      <w:r w:rsidRPr="00DA785D">
        <w:rPr>
          <w:rFonts w:ascii="Arial" w:hAnsi="Arial" w:cs="Arial"/>
          <w:sz w:val="18"/>
          <w:szCs w:val="18"/>
        </w:rPr>
        <w:t>chirurgem</w:t>
      </w:r>
      <w:proofErr w:type="spellEnd"/>
      <w:r w:rsidRPr="00DA785D">
        <w:rPr>
          <w:rFonts w:ascii="Arial" w:hAnsi="Arial" w:cs="Arial"/>
          <w:sz w:val="18"/>
          <w:szCs w:val="18"/>
        </w:rPr>
        <w:t xml:space="preserve"> </w:t>
      </w:r>
      <w:proofErr w:type="spellStart"/>
      <w:r w:rsidRPr="00DA785D">
        <w:rPr>
          <w:rFonts w:ascii="Arial" w:hAnsi="Arial" w:cs="Arial"/>
          <w:sz w:val="18"/>
          <w:szCs w:val="18"/>
        </w:rPr>
        <w:t>doporučený</w:t>
      </w:r>
      <w:proofErr w:type="spellEnd"/>
      <w:r w:rsidRPr="00DA785D">
        <w:rPr>
          <w:rFonts w:ascii="Arial" w:hAnsi="Arial" w:cs="Arial"/>
          <w:sz w:val="18"/>
          <w:szCs w:val="18"/>
        </w:rPr>
        <w:t xml:space="preserve"> </w:t>
      </w:r>
      <w:proofErr w:type="spellStart"/>
      <w:r w:rsidRPr="00DA785D">
        <w:rPr>
          <w:rFonts w:ascii="Arial" w:hAnsi="Arial" w:cs="Arial"/>
          <w:sz w:val="18"/>
          <w:szCs w:val="18"/>
        </w:rPr>
        <w:t>pooperační</w:t>
      </w:r>
      <w:proofErr w:type="spellEnd"/>
      <w:r w:rsidRPr="00DA785D">
        <w:rPr>
          <w:rFonts w:ascii="Arial" w:hAnsi="Arial" w:cs="Arial"/>
          <w:sz w:val="18"/>
          <w:szCs w:val="18"/>
        </w:rPr>
        <w:t xml:space="preserve"> </w:t>
      </w:r>
      <w:proofErr w:type="spellStart"/>
      <w:r w:rsidRPr="00DA785D">
        <w:rPr>
          <w:rFonts w:ascii="Arial" w:hAnsi="Arial" w:cs="Arial"/>
          <w:sz w:val="18"/>
          <w:szCs w:val="18"/>
        </w:rPr>
        <w:t>režim</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Jakákoli</w:t>
      </w:r>
      <w:proofErr w:type="spellEnd"/>
      <w:r w:rsidRPr="00DA785D">
        <w:rPr>
          <w:rFonts w:ascii="Arial" w:hAnsi="Arial" w:cs="Arial"/>
          <w:sz w:val="18"/>
          <w:szCs w:val="18"/>
        </w:rPr>
        <w:t xml:space="preserve"> </w:t>
      </w:r>
      <w:proofErr w:type="spellStart"/>
      <w:r w:rsidRPr="00DA785D">
        <w:rPr>
          <w:rFonts w:ascii="Arial" w:hAnsi="Arial" w:cs="Arial"/>
          <w:sz w:val="18"/>
          <w:szCs w:val="18"/>
        </w:rPr>
        <w:t>situace</w:t>
      </w:r>
      <w:proofErr w:type="spellEnd"/>
      <w:r w:rsidRPr="00DA785D">
        <w:rPr>
          <w:rFonts w:ascii="Arial" w:hAnsi="Arial" w:cs="Arial"/>
          <w:sz w:val="18"/>
          <w:szCs w:val="18"/>
        </w:rPr>
        <w:t xml:space="preserve">, </w:t>
      </w:r>
      <w:proofErr w:type="spellStart"/>
      <w:r w:rsidRPr="00DA785D">
        <w:rPr>
          <w:rFonts w:ascii="Arial" w:hAnsi="Arial" w:cs="Arial"/>
          <w:sz w:val="18"/>
          <w:szCs w:val="18"/>
        </w:rPr>
        <w:t>která</w:t>
      </w:r>
      <w:proofErr w:type="spellEnd"/>
      <w:r w:rsidRPr="00DA785D">
        <w:rPr>
          <w:rFonts w:ascii="Arial" w:hAnsi="Arial" w:cs="Arial"/>
          <w:sz w:val="18"/>
          <w:szCs w:val="18"/>
        </w:rPr>
        <w:t xml:space="preserve"> by </w:t>
      </w:r>
      <w:proofErr w:type="spellStart"/>
      <w:r w:rsidRPr="00DA785D">
        <w:rPr>
          <w:rFonts w:ascii="Arial" w:hAnsi="Arial" w:cs="Arial"/>
          <w:sz w:val="18"/>
          <w:szCs w:val="18"/>
        </w:rPr>
        <w:t>snižovala</w:t>
      </w:r>
      <w:proofErr w:type="spellEnd"/>
      <w:r w:rsidRPr="00DA785D">
        <w:rPr>
          <w:rFonts w:ascii="Arial" w:hAnsi="Arial" w:cs="Arial"/>
          <w:sz w:val="18"/>
          <w:szCs w:val="18"/>
        </w:rPr>
        <w:t xml:space="preserve"> </w:t>
      </w:r>
      <w:proofErr w:type="spellStart"/>
      <w:r w:rsidRPr="00DA785D">
        <w:rPr>
          <w:rFonts w:ascii="Arial" w:hAnsi="Arial" w:cs="Arial"/>
          <w:sz w:val="18"/>
          <w:szCs w:val="18"/>
        </w:rPr>
        <w:t>schopnost</w:t>
      </w:r>
      <w:proofErr w:type="spellEnd"/>
      <w:r w:rsidRPr="00DA785D">
        <w:rPr>
          <w:rFonts w:ascii="Arial" w:hAnsi="Arial" w:cs="Arial"/>
          <w:sz w:val="18"/>
          <w:szCs w:val="18"/>
        </w:rPr>
        <w:t xml:space="preserve"> </w:t>
      </w:r>
      <w:proofErr w:type="spellStart"/>
      <w:r w:rsidRPr="00DA785D">
        <w:rPr>
          <w:rFonts w:ascii="Arial" w:hAnsi="Arial" w:cs="Arial"/>
          <w:sz w:val="18"/>
          <w:szCs w:val="18"/>
        </w:rPr>
        <w:t>uživatele</w:t>
      </w:r>
      <w:proofErr w:type="spellEnd"/>
      <w:r w:rsidRPr="00DA785D">
        <w:rPr>
          <w:rFonts w:ascii="Arial" w:hAnsi="Arial" w:cs="Arial"/>
          <w:sz w:val="18"/>
          <w:szCs w:val="18"/>
        </w:rPr>
        <w:t xml:space="preserve"> </w:t>
      </w:r>
      <w:proofErr w:type="spellStart"/>
      <w:r w:rsidRPr="00DA785D">
        <w:rPr>
          <w:rFonts w:ascii="Arial" w:hAnsi="Arial" w:cs="Arial"/>
          <w:sz w:val="18"/>
          <w:szCs w:val="18"/>
        </w:rPr>
        <w:t>dodržet</w:t>
      </w:r>
      <w:proofErr w:type="spellEnd"/>
      <w:r w:rsidRPr="00DA785D">
        <w:rPr>
          <w:rFonts w:ascii="Arial" w:hAnsi="Arial" w:cs="Arial"/>
          <w:sz w:val="18"/>
          <w:szCs w:val="18"/>
        </w:rPr>
        <w:t xml:space="preserve"> </w:t>
      </w:r>
      <w:proofErr w:type="spellStart"/>
      <w:r w:rsidRPr="00DA785D">
        <w:rPr>
          <w:rFonts w:ascii="Arial" w:hAnsi="Arial" w:cs="Arial"/>
          <w:sz w:val="18"/>
          <w:szCs w:val="18"/>
        </w:rPr>
        <w:t>návod</w:t>
      </w:r>
      <w:proofErr w:type="spellEnd"/>
      <w:r w:rsidRPr="00DA785D">
        <w:rPr>
          <w:rFonts w:ascii="Arial" w:hAnsi="Arial" w:cs="Arial"/>
          <w:sz w:val="18"/>
          <w:szCs w:val="18"/>
        </w:rPr>
        <w:t xml:space="preserve"> k </w:t>
      </w:r>
      <w:proofErr w:type="spellStart"/>
      <w:r w:rsidRPr="00DA785D">
        <w:rPr>
          <w:rFonts w:ascii="Arial" w:hAnsi="Arial" w:cs="Arial"/>
          <w:sz w:val="18"/>
          <w:szCs w:val="18"/>
        </w:rPr>
        <w:t>použití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používání</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k </w:t>
      </w:r>
      <w:proofErr w:type="spellStart"/>
      <w:r w:rsidRPr="00DA785D">
        <w:rPr>
          <w:rFonts w:ascii="Arial" w:hAnsi="Arial" w:cs="Arial"/>
          <w:sz w:val="18"/>
          <w:szCs w:val="18"/>
        </w:rPr>
        <w:t>jiné</w:t>
      </w:r>
      <w:proofErr w:type="spellEnd"/>
      <w:r w:rsidRPr="00DA785D">
        <w:rPr>
          <w:rFonts w:ascii="Arial" w:hAnsi="Arial" w:cs="Arial"/>
          <w:sz w:val="18"/>
          <w:szCs w:val="18"/>
        </w:rPr>
        <w:t xml:space="preserve"> </w:t>
      </w:r>
      <w:proofErr w:type="spellStart"/>
      <w:r w:rsidRPr="00DA785D">
        <w:rPr>
          <w:rFonts w:ascii="Arial" w:hAnsi="Arial" w:cs="Arial"/>
          <w:sz w:val="18"/>
          <w:szCs w:val="18"/>
        </w:rPr>
        <w:t>indikaci</w:t>
      </w:r>
      <w:proofErr w:type="spellEnd"/>
      <w:r w:rsidRPr="00DA785D">
        <w:rPr>
          <w:rFonts w:ascii="Arial" w:hAnsi="Arial" w:cs="Arial"/>
          <w:sz w:val="18"/>
          <w:szCs w:val="18"/>
        </w:rPr>
        <w:t xml:space="preserve">, </w:t>
      </w:r>
      <w:proofErr w:type="spellStart"/>
      <w:r w:rsidRPr="00DA785D">
        <w:rPr>
          <w:rFonts w:ascii="Arial" w:hAnsi="Arial" w:cs="Arial"/>
          <w:sz w:val="18"/>
          <w:szCs w:val="18"/>
        </w:rPr>
        <w:t>než</w:t>
      </w:r>
      <w:proofErr w:type="spellEnd"/>
      <w:r w:rsidRPr="00DA785D">
        <w:rPr>
          <w:rFonts w:ascii="Arial" w:hAnsi="Arial" w:cs="Arial"/>
          <w:sz w:val="18"/>
          <w:szCs w:val="18"/>
        </w:rPr>
        <w:t xml:space="preserve"> je </w:t>
      </w:r>
      <w:proofErr w:type="spellStart"/>
      <w:r w:rsidRPr="00DA785D">
        <w:rPr>
          <w:rFonts w:ascii="Arial" w:hAnsi="Arial" w:cs="Arial"/>
          <w:sz w:val="18"/>
          <w:szCs w:val="18"/>
        </w:rPr>
        <w:t>uvedeno</w:t>
      </w:r>
      <w:proofErr w:type="spellEnd"/>
      <w:r w:rsidRPr="00DA785D">
        <w:rPr>
          <w:rFonts w:ascii="Arial" w:hAnsi="Arial" w:cs="Arial"/>
          <w:sz w:val="18"/>
          <w:szCs w:val="18"/>
        </w:rPr>
        <w:t>.</w:t>
      </w:r>
    </w:p>
    <w:p w:rsidR="00AD63BE" w:rsidRPr="00DA785D" w:rsidRDefault="00AD63BE" w:rsidP="00AD63BE">
      <w:pPr>
        <w:pStyle w:val="BodyText"/>
        <w:spacing w:before="7"/>
        <w:ind w:left="0" w:firstLine="0"/>
      </w:pPr>
    </w:p>
    <w:p w:rsidR="00AD63BE" w:rsidRPr="00DA785D" w:rsidRDefault="00AD63BE" w:rsidP="009C6ECB">
      <w:pPr>
        <w:pStyle w:val="Heading1"/>
        <w:numPr>
          <w:ilvl w:val="0"/>
          <w:numId w:val="32"/>
        </w:numPr>
        <w:tabs>
          <w:tab w:val="left" w:pos="751"/>
          <w:tab w:val="left" w:pos="752"/>
        </w:tabs>
        <w:ind w:left="446"/>
      </w:pPr>
      <w:r w:rsidRPr="00DA785D">
        <w:t>Nežádoucí účinky:</w:t>
      </w:r>
    </w:p>
    <w:p w:rsidR="00AD63BE" w:rsidRPr="00DA785D" w:rsidRDefault="00AD63BE" w:rsidP="009C6ECB">
      <w:pPr>
        <w:pStyle w:val="ListParagraph"/>
        <w:widowControl w:val="0"/>
        <w:numPr>
          <w:ilvl w:val="1"/>
          <w:numId w:val="32"/>
        </w:numPr>
        <w:tabs>
          <w:tab w:val="left" w:pos="1111"/>
          <w:tab w:val="left" w:pos="1112"/>
        </w:tabs>
        <w:autoSpaceDE w:val="0"/>
        <w:autoSpaceDN w:val="0"/>
        <w:spacing w:before="4" w:after="0" w:line="207" w:lineRule="exact"/>
        <w:ind w:left="806"/>
        <w:contextualSpacing w:val="0"/>
        <w:rPr>
          <w:rFonts w:ascii="Arial" w:hAnsi="Arial" w:cs="Arial"/>
          <w:sz w:val="18"/>
          <w:szCs w:val="18"/>
        </w:rPr>
      </w:pPr>
      <w:proofErr w:type="spellStart"/>
      <w:r w:rsidRPr="00DA785D">
        <w:rPr>
          <w:rFonts w:ascii="Arial" w:hAnsi="Arial" w:cs="Arial"/>
          <w:sz w:val="18"/>
          <w:szCs w:val="18"/>
        </w:rPr>
        <w:t>Hluboká</w:t>
      </w:r>
      <w:proofErr w:type="spellEnd"/>
      <w:r w:rsidRPr="00DA785D">
        <w:rPr>
          <w:rFonts w:ascii="Arial" w:hAnsi="Arial" w:cs="Arial"/>
          <w:sz w:val="18"/>
          <w:szCs w:val="18"/>
        </w:rPr>
        <w:t xml:space="preserve"> a </w:t>
      </w:r>
      <w:proofErr w:type="spellStart"/>
      <w:r w:rsidRPr="00DA785D">
        <w:rPr>
          <w:rFonts w:ascii="Arial" w:hAnsi="Arial" w:cs="Arial"/>
          <w:sz w:val="18"/>
          <w:szCs w:val="18"/>
        </w:rPr>
        <w:t>povrchová</w:t>
      </w:r>
      <w:proofErr w:type="spellEnd"/>
      <w:r w:rsidRPr="00DA785D">
        <w:rPr>
          <w:rFonts w:ascii="Arial" w:hAnsi="Arial" w:cs="Arial"/>
          <w:sz w:val="18"/>
          <w:szCs w:val="18"/>
        </w:rPr>
        <w:t xml:space="preserve"> </w:t>
      </w:r>
      <w:proofErr w:type="spellStart"/>
      <w:r w:rsidRPr="00DA785D">
        <w:rPr>
          <w:rFonts w:ascii="Arial" w:hAnsi="Arial" w:cs="Arial"/>
          <w:sz w:val="18"/>
          <w:szCs w:val="18"/>
        </w:rPr>
        <w:t>infekce</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1"/>
          <w:tab w:val="left" w:pos="1112"/>
        </w:tabs>
        <w:autoSpaceDE w:val="0"/>
        <w:autoSpaceDN w:val="0"/>
        <w:spacing w:after="0" w:line="206" w:lineRule="exact"/>
        <w:ind w:left="806"/>
        <w:contextualSpacing w:val="0"/>
        <w:rPr>
          <w:rFonts w:ascii="Arial" w:hAnsi="Arial" w:cs="Arial"/>
          <w:sz w:val="18"/>
          <w:szCs w:val="18"/>
        </w:rPr>
      </w:pPr>
      <w:proofErr w:type="spellStart"/>
      <w:r w:rsidRPr="00DA785D">
        <w:rPr>
          <w:rFonts w:ascii="Arial" w:hAnsi="Arial" w:cs="Arial"/>
          <w:sz w:val="18"/>
          <w:szCs w:val="18"/>
        </w:rPr>
        <w:t>Alergie</w:t>
      </w:r>
      <w:proofErr w:type="spellEnd"/>
      <w:r w:rsidRPr="00DA785D">
        <w:rPr>
          <w:rFonts w:ascii="Arial" w:hAnsi="Arial" w:cs="Arial"/>
          <w:sz w:val="18"/>
          <w:szCs w:val="18"/>
        </w:rPr>
        <w:t xml:space="preserve"> a </w:t>
      </w:r>
      <w:proofErr w:type="spellStart"/>
      <w:r w:rsidRPr="00DA785D">
        <w:rPr>
          <w:rFonts w:ascii="Arial" w:hAnsi="Arial" w:cs="Arial"/>
          <w:sz w:val="18"/>
          <w:szCs w:val="18"/>
        </w:rPr>
        <w:t>další</w:t>
      </w:r>
      <w:proofErr w:type="spellEnd"/>
      <w:r w:rsidRPr="00DA785D">
        <w:rPr>
          <w:rFonts w:ascii="Arial" w:hAnsi="Arial" w:cs="Arial"/>
          <w:sz w:val="18"/>
          <w:szCs w:val="18"/>
        </w:rPr>
        <w:t xml:space="preserve"> </w:t>
      </w:r>
      <w:proofErr w:type="spellStart"/>
      <w:r w:rsidRPr="00DA785D">
        <w:rPr>
          <w:rFonts w:ascii="Arial" w:hAnsi="Arial" w:cs="Arial"/>
          <w:sz w:val="18"/>
          <w:szCs w:val="18"/>
        </w:rPr>
        <w:t>reakce</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materiály</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2"/>
        </w:tabs>
        <w:autoSpaceDE w:val="0"/>
        <w:autoSpaceDN w:val="0"/>
        <w:spacing w:after="0" w:line="207" w:lineRule="exact"/>
        <w:ind w:left="806"/>
        <w:contextualSpacing w:val="0"/>
        <w:rPr>
          <w:rFonts w:ascii="Arial" w:hAnsi="Arial" w:cs="Arial"/>
          <w:sz w:val="18"/>
          <w:szCs w:val="18"/>
        </w:rPr>
      </w:pPr>
      <w:proofErr w:type="spellStart"/>
      <w:r w:rsidRPr="00DA785D">
        <w:rPr>
          <w:rFonts w:ascii="Arial" w:hAnsi="Arial" w:cs="Arial"/>
          <w:sz w:val="18"/>
          <w:szCs w:val="18"/>
        </w:rPr>
        <w:t>Rizika</w:t>
      </w:r>
      <w:proofErr w:type="spellEnd"/>
      <w:r w:rsidRPr="00DA785D">
        <w:rPr>
          <w:rFonts w:ascii="Arial" w:hAnsi="Arial" w:cs="Arial"/>
          <w:sz w:val="18"/>
          <w:szCs w:val="18"/>
        </w:rPr>
        <w:t xml:space="preserve"> </w:t>
      </w:r>
      <w:proofErr w:type="spellStart"/>
      <w:r w:rsidRPr="00DA785D">
        <w:rPr>
          <w:rFonts w:ascii="Arial" w:hAnsi="Arial" w:cs="Arial"/>
          <w:sz w:val="18"/>
          <w:szCs w:val="18"/>
        </w:rPr>
        <w:t>spojená</w:t>
      </w:r>
      <w:proofErr w:type="spellEnd"/>
      <w:r w:rsidRPr="00DA785D">
        <w:rPr>
          <w:rFonts w:ascii="Arial" w:hAnsi="Arial" w:cs="Arial"/>
          <w:sz w:val="18"/>
          <w:szCs w:val="18"/>
        </w:rPr>
        <w:t xml:space="preserve"> s </w:t>
      </w:r>
      <w:proofErr w:type="spellStart"/>
      <w:r w:rsidRPr="00DA785D">
        <w:rPr>
          <w:rFonts w:ascii="Arial" w:hAnsi="Arial" w:cs="Arial"/>
          <w:sz w:val="18"/>
          <w:szCs w:val="18"/>
        </w:rPr>
        <w:t>anestezií</w:t>
      </w:r>
      <w:proofErr w:type="spellEnd"/>
      <w:r w:rsidRPr="00DA785D">
        <w:rPr>
          <w:rFonts w:ascii="Arial" w:hAnsi="Arial" w:cs="Arial"/>
          <w:sz w:val="18"/>
          <w:szCs w:val="18"/>
        </w:rPr>
        <w:t>.</w:t>
      </w:r>
    </w:p>
    <w:p w:rsidR="00AD63BE" w:rsidRPr="00DA785D" w:rsidRDefault="00AD63BE" w:rsidP="00AD63BE">
      <w:pPr>
        <w:pStyle w:val="BodyText"/>
        <w:spacing w:before="8"/>
        <w:ind w:left="0" w:firstLine="0"/>
      </w:pPr>
    </w:p>
    <w:p w:rsidR="00AD63BE" w:rsidRPr="00DA785D" w:rsidRDefault="00AD63BE" w:rsidP="009C6ECB">
      <w:pPr>
        <w:pStyle w:val="Heading1"/>
        <w:numPr>
          <w:ilvl w:val="0"/>
          <w:numId w:val="32"/>
        </w:numPr>
        <w:tabs>
          <w:tab w:val="left" w:pos="751"/>
          <w:tab w:val="left" w:pos="752"/>
        </w:tabs>
        <w:ind w:left="446"/>
      </w:pPr>
      <w:r w:rsidRPr="00DA785D">
        <w:t>Varování:</w:t>
      </w:r>
    </w:p>
    <w:p w:rsidR="00AD63BE" w:rsidRPr="00DA785D" w:rsidRDefault="00AD63BE" w:rsidP="009C6ECB">
      <w:pPr>
        <w:pStyle w:val="ListParagraph"/>
        <w:widowControl w:val="0"/>
        <w:numPr>
          <w:ilvl w:val="1"/>
          <w:numId w:val="32"/>
        </w:numPr>
        <w:tabs>
          <w:tab w:val="left" w:pos="1111"/>
          <w:tab w:val="left" w:pos="1112"/>
        </w:tabs>
        <w:autoSpaceDE w:val="0"/>
        <w:autoSpaceDN w:val="0"/>
        <w:spacing w:before="4" w:after="0" w:line="240" w:lineRule="auto"/>
        <w:ind w:left="806"/>
        <w:contextualSpacing w:val="0"/>
        <w:rPr>
          <w:rFonts w:ascii="Arial" w:hAnsi="Arial" w:cs="Arial"/>
          <w:sz w:val="18"/>
          <w:szCs w:val="18"/>
        </w:rPr>
      </w:pPr>
      <w:proofErr w:type="spellStart"/>
      <w:r w:rsidRPr="00DA785D">
        <w:rPr>
          <w:rFonts w:ascii="Arial" w:hAnsi="Arial" w:cs="Arial"/>
          <w:sz w:val="18"/>
          <w:szCs w:val="18"/>
        </w:rPr>
        <w:t>Stehovací</w:t>
      </w:r>
      <w:proofErr w:type="spellEnd"/>
      <w:r w:rsidRPr="00DA785D">
        <w:rPr>
          <w:rFonts w:ascii="Arial" w:hAnsi="Arial" w:cs="Arial"/>
          <w:sz w:val="18"/>
          <w:szCs w:val="18"/>
        </w:rPr>
        <w:t xml:space="preserve"> </w:t>
      </w:r>
      <w:proofErr w:type="spellStart"/>
      <w:r w:rsidRPr="00DA785D">
        <w:rPr>
          <w:rFonts w:ascii="Arial" w:hAnsi="Arial" w:cs="Arial"/>
          <w:sz w:val="18"/>
          <w:szCs w:val="18"/>
        </w:rPr>
        <w:t>kotvy</w:t>
      </w:r>
      <w:proofErr w:type="spellEnd"/>
      <w:r w:rsidRPr="00DA785D">
        <w:rPr>
          <w:rFonts w:ascii="Arial" w:hAnsi="Arial" w:cs="Arial"/>
          <w:sz w:val="18"/>
          <w:szCs w:val="18"/>
        </w:rPr>
        <w:t xml:space="preserve"> Parcus </w:t>
      </w:r>
      <w:proofErr w:type="spellStart"/>
      <w:r w:rsidRPr="00DA785D">
        <w:rPr>
          <w:rFonts w:ascii="Arial" w:hAnsi="Arial" w:cs="Arial"/>
          <w:sz w:val="18"/>
          <w:szCs w:val="18"/>
        </w:rPr>
        <w:t>MiTi</w:t>
      </w:r>
      <w:proofErr w:type="spellEnd"/>
      <w:r w:rsidRPr="00DA785D">
        <w:rPr>
          <w:rFonts w:ascii="Arial" w:hAnsi="Arial" w:cs="Arial"/>
          <w:sz w:val="18"/>
          <w:szCs w:val="18"/>
        </w:rPr>
        <w:t xml:space="preserve"> </w:t>
      </w:r>
      <w:proofErr w:type="spellStart"/>
      <w:r w:rsidRPr="00DA785D">
        <w:rPr>
          <w:rFonts w:ascii="Arial" w:hAnsi="Arial" w:cs="Arial"/>
          <w:sz w:val="18"/>
          <w:szCs w:val="18"/>
        </w:rPr>
        <w:t>nebyly</w:t>
      </w:r>
      <w:proofErr w:type="spellEnd"/>
      <w:r w:rsidRPr="00DA785D">
        <w:rPr>
          <w:rFonts w:ascii="Arial" w:hAnsi="Arial" w:cs="Arial"/>
          <w:sz w:val="18"/>
          <w:szCs w:val="18"/>
        </w:rPr>
        <w:t xml:space="preserve"> </w:t>
      </w:r>
      <w:proofErr w:type="spellStart"/>
      <w:r w:rsidRPr="00DA785D">
        <w:rPr>
          <w:rFonts w:ascii="Arial" w:hAnsi="Arial" w:cs="Arial"/>
          <w:sz w:val="18"/>
          <w:szCs w:val="18"/>
        </w:rPr>
        <w:t>hodnoceny</w:t>
      </w:r>
      <w:proofErr w:type="spellEnd"/>
      <w:r w:rsidRPr="00DA785D">
        <w:rPr>
          <w:rFonts w:ascii="Arial" w:hAnsi="Arial" w:cs="Arial"/>
          <w:sz w:val="18"/>
          <w:szCs w:val="18"/>
        </w:rPr>
        <w:t xml:space="preserve"> z </w:t>
      </w:r>
      <w:proofErr w:type="spellStart"/>
      <w:r w:rsidRPr="00DA785D">
        <w:rPr>
          <w:rFonts w:ascii="Arial" w:hAnsi="Arial" w:cs="Arial"/>
          <w:sz w:val="18"/>
          <w:szCs w:val="18"/>
        </w:rPr>
        <w:t>hlediska</w:t>
      </w:r>
      <w:proofErr w:type="spellEnd"/>
      <w:r w:rsidRPr="00DA785D">
        <w:rPr>
          <w:rFonts w:ascii="Arial" w:hAnsi="Arial" w:cs="Arial"/>
          <w:sz w:val="18"/>
          <w:szCs w:val="18"/>
        </w:rPr>
        <w:t xml:space="preserve"> </w:t>
      </w:r>
      <w:proofErr w:type="spellStart"/>
      <w:r w:rsidRPr="00DA785D">
        <w:rPr>
          <w:rFonts w:ascii="Arial" w:hAnsi="Arial" w:cs="Arial"/>
          <w:sz w:val="18"/>
          <w:szCs w:val="18"/>
        </w:rPr>
        <w:t>bezpečnosti</w:t>
      </w:r>
      <w:proofErr w:type="spellEnd"/>
      <w:r w:rsidRPr="00DA785D">
        <w:rPr>
          <w:rFonts w:ascii="Arial" w:hAnsi="Arial" w:cs="Arial"/>
          <w:sz w:val="18"/>
          <w:szCs w:val="18"/>
        </w:rPr>
        <w:t xml:space="preserve"> a </w:t>
      </w:r>
      <w:proofErr w:type="spellStart"/>
      <w:r w:rsidRPr="00DA785D">
        <w:rPr>
          <w:rFonts w:ascii="Arial" w:hAnsi="Arial" w:cs="Arial"/>
          <w:sz w:val="18"/>
          <w:szCs w:val="18"/>
        </w:rPr>
        <w:t>kompatibility</w:t>
      </w:r>
      <w:proofErr w:type="spellEnd"/>
      <w:r w:rsidRPr="00DA785D">
        <w:rPr>
          <w:rFonts w:ascii="Arial" w:hAnsi="Arial" w:cs="Arial"/>
          <w:sz w:val="18"/>
          <w:szCs w:val="18"/>
        </w:rPr>
        <w:t xml:space="preserve"> v </w:t>
      </w:r>
      <w:proofErr w:type="spellStart"/>
      <w:r w:rsidRPr="00DA785D">
        <w:rPr>
          <w:rFonts w:ascii="Arial" w:hAnsi="Arial" w:cs="Arial"/>
          <w:sz w:val="18"/>
          <w:szCs w:val="18"/>
        </w:rPr>
        <w:t>prostředí</w:t>
      </w:r>
      <w:proofErr w:type="spellEnd"/>
      <w:r w:rsidRPr="00DA785D">
        <w:rPr>
          <w:rFonts w:ascii="Arial" w:hAnsi="Arial" w:cs="Arial"/>
          <w:sz w:val="18"/>
          <w:szCs w:val="18"/>
        </w:rPr>
        <w:t xml:space="preserve"> MR (</w:t>
      </w:r>
      <w:proofErr w:type="spellStart"/>
      <w:r w:rsidRPr="00DA785D">
        <w:rPr>
          <w:rFonts w:ascii="Arial" w:hAnsi="Arial" w:cs="Arial"/>
          <w:sz w:val="18"/>
          <w:szCs w:val="18"/>
        </w:rPr>
        <w:t>magnetické</w:t>
      </w:r>
      <w:proofErr w:type="spellEnd"/>
      <w:r w:rsidRPr="00DA785D">
        <w:rPr>
          <w:rFonts w:ascii="Arial" w:hAnsi="Arial" w:cs="Arial"/>
          <w:sz w:val="18"/>
          <w:szCs w:val="18"/>
        </w:rPr>
        <w:t xml:space="preserve"> </w:t>
      </w:r>
      <w:proofErr w:type="spellStart"/>
      <w:r w:rsidRPr="00DA785D">
        <w:rPr>
          <w:rFonts w:ascii="Arial" w:hAnsi="Arial" w:cs="Arial"/>
          <w:sz w:val="18"/>
          <w:szCs w:val="18"/>
        </w:rPr>
        <w:t>rezonance</w:t>
      </w:r>
      <w:proofErr w:type="spellEnd"/>
      <w:r w:rsidRPr="00DA785D">
        <w:rPr>
          <w:rFonts w:ascii="Arial" w:hAnsi="Arial" w:cs="Arial"/>
          <w:sz w:val="18"/>
          <w:szCs w:val="18"/>
        </w:rPr>
        <w:t xml:space="preserve">). </w:t>
      </w:r>
      <w:proofErr w:type="spellStart"/>
      <w:r w:rsidRPr="00DA785D">
        <w:rPr>
          <w:rFonts w:ascii="Arial" w:hAnsi="Arial" w:cs="Arial"/>
          <w:sz w:val="18"/>
          <w:szCs w:val="18"/>
        </w:rPr>
        <w:t>Stehovací</w:t>
      </w:r>
      <w:proofErr w:type="spellEnd"/>
      <w:r w:rsidRPr="00DA785D">
        <w:rPr>
          <w:rFonts w:ascii="Arial" w:hAnsi="Arial" w:cs="Arial"/>
          <w:sz w:val="18"/>
          <w:szCs w:val="18"/>
        </w:rPr>
        <w:t xml:space="preserve"> </w:t>
      </w:r>
      <w:proofErr w:type="spellStart"/>
      <w:r w:rsidRPr="00DA785D">
        <w:rPr>
          <w:rFonts w:ascii="Arial" w:hAnsi="Arial" w:cs="Arial"/>
          <w:sz w:val="18"/>
          <w:szCs w:val="18"/>
        </w:rPr>
        <w:t>kotvy</w:t>
      </w:r>
      <w:proofErr w:type="spellEnd"/>
      <w:r w:rsidRPr="00DA785D">
        <w:rPr>
          <w:rFonts w:ascii="Arial" w:hAnsi="Arial" w:cs="Arial"/>
          <w:sz w:val="18"/>
          <w:szCs w:val="18"/>
        </w:rPr>
        <w:t xml:space="preserve"> Parcus </w:t>
      </w:r>
      <w:proofErr w:type="spellStart"/>
      <w:r w:rsidRPr="00DA785D">
        <w:rPr>
          <w:rFonts w:ascii="Arial" w:hAnsi="Arial" w:cs="Arial"/>
          <w:sz w:val="18"/>
          <w:szCs w:val="18"/>
        </w:rPr>
        <w:t>MiTi</w:t>
      </w:r>
      <w:proofErr w:type="spellEnd"/>
      <w:r w:rsidRPr="00DA785D">
        <w:rPr>
          <w:rFonts w:ascii="Arial" w:hAnsi="Arial" w:cs="Arial"/>
          <w:sz w:val="18"/>
          <w:szCs w:val="18"/>
        </w:rPr>
        <w:t xml:space="preserve"> </w:t>
      </w:r>
      <w:proofErr w:type="spellStart"/>
      <w:r w:rsidRPr="00DA785D">
        <w:rPr>
          <w:rFonts w:ascii="Arial" w:hAnsi="Arial" w:cs="Arial"/>
          <w:sz w:val="18"/>
          <w:szCs w:val="18"/>
        </w:rPr>
        <w:t>nebyly</w:t>
      </w:r>
      <w:proofErr w:type="spellEnd"/>
      <w:r w:rsidRPr="00DA785D">
        <w:rPr>
          <w:rFonts w:ascii="Arial" w:hAnsi="Arial" w:cs="Arial"/>
          <w:sz w:val="18"/>
          <w:szCs w:val="18"/>
        </w:rPr>
        <w:t xml:space="preserve"> </w:t>
      </w:r>
      <w:proofErr w:type="spellStart"/>
      <w:r w:rsidRPr="00DA785D">
        <w:rPr>
          <w:rFonts w:ascii="Arial" w:hAnsi="Arial" w:cs="Arial"/>
          <w:sz w:val="18"/>
          <w:szCs w:val="18"/>
        </w:rPr>
        <w:t>testovány</w:t>
      </w:r>
      <w:proofErr w:type="spellEnd"/>
      <w:r w:rsidRPr="00DA785D">
        <w:rPr>
          <w:rFonts w:ascii="Arial" w:hAnsi="Arial" w:cs="Arial"/>
          <w:sz w:val="18"/>
          <w:szCs w:val="18"/>
        </w:rPr>
        <w:t xml:space="preserve"> z </w:t>
      </w:r>
      <w:proofErr w:type="spellStart"/>
      <w:r w:rsidRPr="00DA785D">
        <w:rPr>
          <w:rFonts w:ascii="Arial" w:hAnsi="Arial" w:cs="Arial"/>
          <w:sz w:val="18"/>
          <w:szCs w:val="18"/>
        </w:rPr>
        <w:t>hlediska</w:t>
      </w:r>
      <w:proofErr w:type="spellEnd"/>
      <w:r w:rsidRPr="00DA785D">
        <w:rPr>
          <w:rFonts w:ascii="Arial" w:hAnsi="Arial" w:cs="Arial"/>
          <w:sz w:val="18"/>
          <w:szCs w:val="18"/>
        </w:rPr>
        <w:t xml:space="preserve"> </w:t>
      </w:r>
      <w:proofErr w:type="spellStart"/>
      <w:r w:rsidRPr="00DA785D">
        <w:rPr>
          <w:rFonts w:ascii="Arial" w:hAnsi="Arial" w:cs="Arial"/>
          <w:sz w:val="18"/>
          <w:szCs w:val="18"/>
        </w:rPr>
        <w:t>ohřevu</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migrace</w:t>
      </w:r>
      <w:proofErr w:type="spellEnd"/>
      <w:r w:rsidRPr="00DA785D">
        <w:rPr>
          <w:rFonts w:ascii="Arial" w:hAnsi="Arial" w:cs="Arial"/>
          <w:sz w:val="18"/>
          <w:szCs w:val="18"/>
        </w:rPr>
        <w:t xml:space="preserve"> v </w:t>
      </w:r>
      <w:proofErr w:type="spellStart"/>
      <w:r w:rsidRPr="00DA785D">
        <w:rPr>
          <w:rFonts w:ascii="Arial" w:hAnsi="Arial" w:cs="Arial"/>
          <w:sz w:val="18"/>
          <w:szCs w:val="18"/>
        </w:rPr>
        <w:t>prostředí</w:t>
      </w:r>
      <w:proofErr w:type="spellEnd"/>
      <w:r w:rsidRPr="00DA785D">
        <w:rPr>
          <w:rFonts w:ascii="Arial" w:hAnsi="Arial" w:cs="Arial"/>
          <w:sz w:val="18"/>
          <w:szCs w:val="18"/>
        </w:rPr>
        <w:t xml:space="preserve"> MR.</w:t>
      </w:r>
    </w:p>
    <w:p w:rsidR="00AD63BE" w:rsidRPr="00DA785D" w:rsidRDefault="00AD63BE" w:rsidP="009C6ECB">
      <w:pPr>
        <w:pStyle w:val="ListParagraph"/>
        <w:widowControl w:val="0"/>
        <w:numPr>
          <w:ilvl w:val="1"/>
          <w:numId w:val="32"/>
        </w:numPr>
        <w:tabs>
          <w:tab w:val="left" w:pos="1111"/>
          <w:tab w:val="left" w:pos="1112"/>
        </w:tabs>
        <w:autoSpaceDE w:val="0"/>
        <w:autoSpaceDN w:val="0"/>
        <w:spacing w:before="1" w:after="0" w:line="240" w:lineRule="auto"/>
        <w:ind w:left="806"/>
        <w:contextualSpacing w:val="0"/>
        <w:rPr>
          <w:rFonts w:ascii="Arial" w:hAnsi="Arial" w:cs="Arial"/>
          <w:sz w:val="18"/>
          <w:szCs w:val="18"/>
        </w:rPr>
      </w:pPr>
      <w:proofErr w:type="spellStart"/>
      <w:r w:rsidRPr="00DA785D">
        <w:rPr>
          <w:rFonts w:ascii="Arial" w:hAnsi="Arial" w:cs="Arial"/>
          <w:sz w:val="18"/>
          <w:szCs w:val="18"/>
        </w:rPr>
        <w:t>Tento</w:t>
      </w:r>
      <w:proofErr w:type="spellEnd"/>
      <w:r w:rsidRPr="00DA785D">
        <w:rPr>
          <w:rFonts w:ascii="Arial" w:hAnsi="Arial" w:cs="Arial"/>
          <w:sz w:val="18"/>
          <w:szCs w:val="18"/>
        </w:rPr>
        <w:t xml:space="preserve"> </w:t>
      </w:r>
      <w:proofErr w:type="spellStart"/>
      <w:r w:rsidRPr="00DA785D">
        <w:rPr>
          <w:rFonts w:ascii="Arial" w:hAnsi="Arial" w:cs="Arial"/>
          <w:sz w:val="18"/>
          <w:szCs w:val="18"/>
        </w:rPr>
        <w:t>výrobek</w:t>
      </w:r>
      <w:proofErr w:type="spellEnd"/>
      <w:r w:rsidRPr="00DA785D">
        <w:rPr>
          <w:rFonts w:ascii="Arial" w:hAnsi="Arial" w:cs="Arial"/>
          <w:sz w:val="18"/>
          <w:szCs w:val="18"/>
        </w:rPr>
        <w:t xml:space="preserve"> je </w:t>
      </w:r>
      <w:proofErr w:type="spellStart"/>
      <w:r w:rsidRPr="00DA785D">
        <w:rPr>
          <w:rFonts w:ascii="Arial" w:hAnsi="Arial" w:cs="Arial"/>
          <w:sz w:val="18"/>
          <w:szCs w:val="18"/>
        </w:rPr>
        <w:t>určen</w:t>
      </w:r>
      <w:proofErr w:type="spellEnd"/>
      <w:r w:rsidRPr="00DA785D">
        <w:rPr>
          <w:rFonts w:ascii="Arial" w:hAnsi="Arial" w:cs="Arial"/>
          <w:sz w:val="18"/>
          <w:szCs w:val="18"/>
        </w:rPr>
        <w:t xml:space="preserve"> </w:t>
      </w:r>
      <w:proofErr w:type="spellStart"/>
      <w:r w:rsidRPr="00DA785D">
        <w:rPr>
          <w:rFonts w:ascii="Arial" w:hAnsi="Arial" w:cs="Arial"/>
          <w:sz w:val="18"/>
          <w:szCs w:val="18"/>
        </w:rPr>
        <w:t>pouze</w:t>
      </w:r>
      <w:proofErr w:type="spellEnd"/>
      <w:r w:rsidRPr="00DA785D">
        <w:rPr>
          <w:rFonts w:ascii="Arial" w:hAnsi="Arial" w:cs="Arial"/>
          <w:sz w:val="18"/>
          <w:szCs w:val="18"/>
        </w:rPr>
        <w:t xml:space="preserve"> pro </w:t>
      </w:r>
      <w:proofErr w:type="spellStart"/>
      <w:r w:rsidRPr="00DA785D">
        <w:rPr>
          <w:rFonts w:ascii="Arial" w:hAnsi="Arial" w:cs="Arial"/>
          <w:sz w:val="18"/>
          <w:szCs w:val="18"/>
        </w:rPr>
        <w:t>použití</w:t>
      </w:r>
      <w:proofErr w:type="spellEnd"/>
      <w:r w:rsidRPr="00DA785D">
        <w:rPr>
          <w:rFonts w:ascii="Arial" w:hAnsi="Arial" w:cs="Arial"/>
          <w:sz w:val="18"/>
          <w:szCs w:val="18"/>
        </w:rPr>
        <w:t xml:space="preserve"> </w:t>
      </w:r>
      <w:proofErr w:type="spellStart"/>
      <w:r w:rsidRPr="00DA785D">
        <w:rPr>
          <w:rFonts w:ascii="Arial" w:hAnsi="Arial" w:cs="Arial"/>
          <w:sz w:val="18"/>
          <w:szCs w:val="18"/>
        </w:rPr>
        <w:t>lékařem</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lékařský</w:t>
      </w:r>
      <w:proofErr w:type="spellEnd"/>
      <w:r w:rsidRPr="00DA785D">
        <w:rPr>
          <w:rFonts w:ascii="Arial" w:hAnsi="Arial" w:cs="Arial"/>
          <w:sz w:val="18"/>
          <w:szCs w:val="18"/>
        </w:rPr>
        <w:t xml:space="preserve"> </w:t>
      </w:r>
      <w:proofErr w:type="spellStart"/>
      <w:r w:rsidRPr="00DA785D">
        <w:rPr>
          <w:rFonts w:ascii="Arial" w:hAnsi="Arial" w:cs="Arial"/>
          <w:sz w:val="18"/>
          <w:szCs w:val="18"/>
        </w:rPr>
        <w:t>předpis</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Fixaci</w:t>
      </w:r>
      <w:proofErr w:type="spellEnd"/>
      <w:r w:rsidRPr="00DA785D">
        <w:rPr>
          <w:rFonts w:ascii="Arial" w:hAnsi="Arial" w:cs="Arial"/>
          <w:sz w:val="18"/>
          <w:szCs w:val="18"/>
        </w:rPr>
        <w:t xml:space="preserve"> </w:t>
      </w:r>
      <w:proofErr w:type="spellStart"/>
      <w:r w:rsidRPr="00DA785D">
        <w:rPr>
          <w:rFonts w:ascii="Arial" w:hAnsi="Arial" w:cs="Arial"/>
          <w:sz w:val="18"/>
          <w:szCs w:val="18"/>
        </w:rPr>
        <w:t>prováděnou</w:t>
      </w:r>
      <w:proofErr w:type="spellEnd"/>
      <w:r w:rsidRPr="00DA785D">
        <w:rPr>
          <w:rFonts w:ascii="Arial" w:hAnsi="Arial" w:cs="Arial"/>
          <w:sz w:val="18"/>
          <w:szCs w:val="18"/>
        </w:rPr>
        <w:t xml:space="preserve"> </w:t>
      </w:r>
      <w:proofErr w:type="spellStart"/>
      <w:r w:rsidRPr="00DA785D">
        <w:rPr>
          <w:rFonts w:ascii="Arial" w:hAnsi="Arial" w:cs="Arial"/>
          <w:sz w:val="18"/>
          <w:szCs w:val="18"/>
        </w:rPr>
        <w:t>tímto</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zařízením</w:t>
      </w:r>
      <w:proofErr w:type="spellEnd"/>
      <w:r w:rsidRPr="00DA785D">
        <w:rPr>
          <w:rFonts w:ascii="Arial" w:hAnsi="Arial" w:cs="Arial"/>
          <w:sz w:val="18"/>
          <w:szCs w:val="18"/>
        </w:rPr>
        <w:t xml:space="preserve"> </w:t>
      </w:r>
      <w:proofErr w:type="spellStart"/>
      <w:r w:rsidRPr="00DA785D">
        <w:rPr>
          <w:rFonts w:ascii="Arial" w:hAnsi="Arial" w:cs="Arial"/>
          <w:sz w:val="18"/>
          <w:szCs w:val="18"/>
        </w:rPr>
        <w:t>třeba</w:t>
      </w:r>
      <w:proofErr w:type="spellEnd"/>
      <w:r w:rsidRPr="00DA785D">
        <w:rPr>
          <w:rFonts w:ascii="Arial" w:hAnsi="Arial" w:cs="Arial"/>
          <w:sz w:val="18"/>
          <w:szCs w:val="18"/>
        </w:rPr>
        <w:t xml:space="preserve"> </w:t>
      </w:r>
      <w:proofErr w:type="spellStart"/>
      <w:r w:rsidRPr="00DA785D">
        <w:rPr>
          <w:rFonts w:ascii="Arial" w:hAnsi="Arial" w:cs="Arial"/>
          <w:sz w:val="18"/>
          <w:szCs w:val="18"/>
        </w:rPr>
        <w:t>chránit</w:t>
      </w:r>
      <w:proofErr w:type="spellEnd"/>
      <w:r w:rsidRPr="00DA785D">
        <w:rPr>
          <w:rFonts w:ascii="Arial" w:hAnsi="Arial" w:cs="Arial"/>
          <w:sz w:val="18"/>
          <w:szCs w:val="18"/>
        </w:rPr>
        <w:t xml:space="preserve"> </w:t>
      </w:r>
      <w:proofErr w:type="spellStart"/>
      <w:r w:rsidRPr="00DA785D">
        <w:rPr>
          <w:rFonts w:ascii="Arial" w:hAnsi="Arial" w:cs="Arial"/>
          <w:sz w:val="18"/>
          <w:szCs w:val="18"/>
        </w:rPr>
        <w:t>až</w:t>
      </w:r>
      <w:proofErr w:type="spellEnd"/>
      <w:r w:rsidRPr="00DA785D">
        <w:rPr>
          <w:rFonts w:ascii="Arial" w:hAnsi="Arial" w:cs="Arial"/>
          <w:sz w:val="18"/>
          <w:szCs w:val="18"/>
        </w:rPr>
        <w:t xml:space="preserve"> do </w:t>
      </w:r>
      <w:proofErr w:type="spellStart"/>
      <w:r w:rsidRPr="00DA785D">
        <w:rPr>
          <w:rFonts w:ascii="Arial" w:hAnsi="Arial" w:cs="Arial"/>
          <w:sz w:val="18"/>
          <w:szCs w:val="18"/>
        </w:rPr>
        <w:t>úplného</w:t>
      </w:r>
      <w:proofErr w:type="spellEnd"/>
      <w:r w:rsidRPr="00DA785D">
        <w:rPr>
          <w:rFonts w:ascii="Arial" w:hAnsi="Arial" w:cs="Arial"/>
          <w:sz w:val="18"/>
          <w:szCs w:val="18"/>
        </w:rPr>
        <w:t xml:space="preserve"> </w:t>
      </w:r>
      <w:proofErr w:type="spellStart"/>
      <w:r w:rsidRPr="00DA785D">
        <w:rPr>
          <w:rFonts w:ascii="Arial" w:hAnsi="Arial" w:cs="Arial"/>
          <w:sz w:val="18"/>
          <w:szCs w:val="18"/>
        </w:rPr>
        <w:t>zhojení</w:t>
      </w:r>
      <w:proofErr w:type="spellEnd"/>
      <w:r w:rsidRPr="00DA785D">
        <w:rPr>
          <w:rFonts w:ascii="Arial" w:hAnsi="Arial" w:cs="Arial"/>
          <w:sz w:val="18"/>
          <w:szCs w:val="18"/>
        </w:rPr>
        <w:t xml:space="preserve">. </w:t>
      </w:r>
      <w:proofErr w:type="spellStart"/>
      <w:r w:rsidRPr="00DA785D">
        <w:rPr>
          <w:rFonts w:ascii="Arial" w:hAnsi="Arial" w:cs="Arial"/>
          <w:sz w:val="18"/>
          <w:szCs w:val="18"/>
        </w:rPr>
        <w:t>Nedodržení</w:t>
      </w:r>
      <w:proofErr w:type="spellEnd"/>
      <w:r w:rsidRPr="00DA785D">
        <w:rPr>
          <w:rFonts w:ascii="Arial" w:hAnsi="Arial" w:cs="Arial"/>
          <w:sz w:val="18"/>
          <w:szCs w:val="18"/>
        </w:rPr>
        <w:t xml:space="preserve"> </w:t>
      </w:r>
      <w:proofErr w:type="spellStart"/>
      <w:r w:rsidRPr="00DA785D">
        <w:rPr>
          <w:rFonts w:ascii="Arial" w:hAnsi="Arial" w:cs="Arial"/>
          <w:sz w:val="18"/>
          <w:szCs w:val="18"/>
        </w:rPr>
        <w:t>pooperačního</w:t>
      </w:r>
      <w:proofErr w:type="spellEnd"/>
      <w:r w:rsidRPr="00DA785D">
        <w:rPr>
          <w:rFonts w:ascii="Arial" w:hAnsi="Arial" w:cs="Arial"/>
          <w:sz w:val="18"/>
          <w:szCs w:val="18"/>
        </w:rPr>
        <w:t xml:space="preserve"> </w:t>
      </w:r>
      <w:proofErr w:type="spellStart"/>
      <w:r w:rsidRPr="00DA785D">
        <w:rPr>
          <w:rFonts w:ascii="Arial" w:hAnsi="Arial" w:cs="Arial"/>
          <w:sz w:val="18"/>
          <w:szCs w:val="18"/>
        </w:rPr>
        <w:t>režimu</w:t>
      </w:r>
      <w:proofErr w:type="spellEnd"/>
      <w:r w:rsidRPr="00DA785D">
        <w:rPr>
          <w:rFonts w:ascii="Arial" w:hAnsi="Arial" w:cs="Arial"/>
          <w:sz w:val="18"/>
          <w:szCs w:val="18"/>
        </w:rPr>
        <w:t xml:space="preserve"> </w:t>
      </w:r>
      <w:proofErr w:type="spellStart"/>
      <w:r w:rsidRPr="00DA785D">
        <w:rPr>
          <w:rFonts w:ascii="Arial" w:hAnsi="Arial" w:cs="Arial"/>
          <w:sz w:val="18"/>
          <w:szCs w:val="18"/>
        </w:rPr>
        <w:t>doporučeného</w:t>
      </w:r>
      <w:proofErr w:type="spellEnd"/>
      <w:r w:rsidRPr="00DA785D">
        <w:rPr>
          <w:rFonts w:ascii="Arial" w:hAnsi="Arial" w:cs="Arial"/>
          <w:sz w:val="18"/>
          <w:szCs w:val="18"/>
        </w:rPr>
        <w:t xml:space="preserve"> </w:t>
      </w:r>
      <w:proofErr w:type="spellStart"/>
      <w:r w:rsidRPr="00DA785D">
        <w:rPr>
          <w:rFonts w:ascii="Arial" w:hAnsi="Arial" w:cs="Arial"/>
          <w:sz w:val="18"/>
          <w:szCs w:val="18"/>
        </w:rPr>
        <w:t>chirurgem</w:t>
      </w:r>
      <w:proofErr w:type="spellEnd"/>
      <w:r w:rsidRPr="00DA785D">
        <w:rPr>
          <w:rFonts w:ascii="Arial" w:hAnsi="Arial" w:cs="Arial"/>
          <w:sz w:val="18"/>
          <w:szCs w:val="18"/>
        </w:rPr>
        <w:t xml:space="preserve"> </w:t>
      </w:r>
      <w:proofErr w:type="spellStart"/>
      <w:r w:rsidRPr="00DA785D">
        <w:rPr>
          <w:rFonts w:ascii="Arial" w:hAnsi="Arial" w:cs="Arial"/>
          <w:sz w:val="18"/>
          <w:szCs w:val="18"/>
        </w:rPr>
        <w:t>může</w:t>
      </w:r>
      <w:proofErr w:type="spellEnd"/>
      <w:r w:rsidRPr="00DA785D">
        <w:rPr>
          <w:rFonts w:ascii="Arial" w:hAnsi="Arial" w:cs="Arial"/>
          <w:sz w:val="18"/>
          <w:szCs w:val="18"/>
        </w:rPr>
        <w:t xml:space="preserve"> </w:t>
      </w:r>
      <w:proofErr w:type="spellStart"/>
      <w:r w:rsidRPr="00DA785D">
        <w:rPr>
          <w:rFonts w:ascii="Arial" w:hAnsi="Arial" w:cs="Arial"/>
          <w:sz w:val="18"/>
          <w:szCs w:val="18"/>
        </w:rPr>
        <w:t>mít</w:t>
      </w:r>
      <w:proofErr w:type="spellEnd"/>
      <w:r w:rsidRPr="00DA785D">
        <w:rPr>
          <w:rFonts w:ascii="Arial" w:hAnsi="Arial" w:cs="Arial"/>
          <w:sz w:val="18"/>
          <w:szCs w:val="18"/>
        </w:rPr>
        <w:t xml:space="preserve"> za </w:t>
      </w:r>
      <w:proofErr w:type="spellStart"/>
      <w:r w:rsidRPr="00DA785D">
        <w:rPr>
          <w:rFonts w:ascii="Arial" w:hAnsi="Arial" w:cs="Arial"/>
          <w:sz w:val="18"/>
          <w:szCs w:val="18"/>
        </w:rPr>
        <w:t>následek</w:t>
      </w:r>
      <w:proofErr w:type="spellEnd"/>
      <w:r w:rsidRPr="00DA785D">
        <w:rPr>
          <w:rFonts w:ascii="Arial" w:hAnsi="Arial" w:cs="Arial"/>
          <w:sz w:val="18"/>
          <w:szCs w:val="18"/>
        </w:rPr>
        <w:t xml:space="preserve"> </w:t>
      </w:r>
      <w:proofErr w:type="spellStart"/>
      <w:r w:rsidRPr="00DA785D">
        <w:rPr>
          <w:rFonts w:ascii="Arial" w:hAnsi="Arial" w:cs="Arial"/>
          <w:sz w:val="18"/>
          <w:szCs w:val="18"/>
        </w:rPr>
        <w:t>selhání</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a </w:t>
      </w:r>
      <w:proofErr w:type="spellStart"/>
      <w:r w:rsidRPr="00DA785D">
        <w:rPr>
          <w:rFonts w:ascii="Arial" w:hAnsi="Arial" w:cs="Arial"/>
          <w:sz w:val="18"/>
          <w:szCs w:val="18"/>
        </w:rPr>
        <w:t>zhoršení</w:t>
      </w:r>
      <w:proofErr w:type="spellEnd"/>
      <w:r w:rsidRPr="00DA785D">
        <w:rPr>
          <w:rFonts w:ascii="Arial" w:hAnsi="Arial" w:cs="Arial"/>
          <w:sz w:val="18"/>
          <w:szCs w:val="18"/>
        </w:rPr>
        <w:t xml:space="preserve"> </w:t>
      </w:r>
      <w:proofErr w:type="spellStart"/>
      <w:r w:rsidRPr="00DA785D">
        <w:rPr>
          <w:rFonts w:ascii="Arial" w:hAnsi="Arial" w:cs="Arial"/>
          <w:sz w:val="18"/>
          <w:szCs w:val="18"/>
        </w:rPr>
        <w:t>výsledků</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2"/>
        </w:tabs>
        <w:autoSpaceDE w:val="0"/>
        <w:autoSpaceDN w:val="0"/>
        <w:spacing w:before="1" w:after="0" w:line="240" w:lineRule="auto"/>
        <w:ind w:left="806"/>
        <w:contextualSpacing w:val="0"/>
        <w:rPr>
          <w:rFonts w:ascii="Arial" w:hAnsi="Arial" w:cs="Arial"/>
          <w:sz w:val="18"/>
          <w:szCs w:val="18"/>
        </w:rPr>
      </w:pPr>
      <w:proofErr w:type="spellStart"/>
      <w:r w:rsidRPr="00DA785D">
        <w:rPr>
          <w:rFonts w:ascii="Arial" w:hAnsi="Arial" w:cs="Arial"/>
          <w:sz w:val="18"/>
          <w:szCs w:val="18"/>
        </w:rPr>
        <w:t>Volbu</w:t>
      </w:r>
      <w:proofErr w:type="spellEnd"/>
      <w:r w:rsidRPr="00DA785D">
        <w:rPr>
          <w:rFonts w:ascii="Arial" w:hAnsi="Arial" w:cs="Arial"/>
          <w:sz w:val="18"/>
          <w:szCs w:val="18"/>
        </w:rPr>
        <w:t xml:space="preserve"> </w:t>
      </w:r>
      <w:proofErr w:type="spellStart"/>
      <w:r w:rsidRPr="00DA785D">
        <w:rPr>
          <w:rFonts w:ascii="Arial" w:hAnsi="Arial" w:cs="Arial"/>
          <w:sz w:val="18"/>
          <w:szCs w:val="18"/>
        </w:rPr>
        <w:t>velikosti</w:t>
      </w:r>
      <w:proofErr w:type="spellEnd"/>
      <w:r w:rsidRPr="00DA785D">
        <w:rPr>
          <w:rFonts w:ascii="Arial" w:hAnsi="Arial" w:cs="Arial"/>
          <w:sz w:val="18"/>
          <w:szCs w:val="18"/>
        </w:rPr>
        <w:t xml:space="preserve"> </w:t>
      </w:r>
      <w:proofErr w:type="spellStart"/>
      <w:r w:rsidRPr="00DA785D">
        <w:rPr>
          <w:rFonts w:ascii="Arial" w:hAnsi="Arial" w:cs="Arial"/>
          <w:sz w:val="18"/>
          <w:szCs w:val="18"/>
        </w:rPr>
        <w:t>kotvy</w:t>
      </w:r>
      <w:proofErr w:type="spellEnd"/>
      <w:r w:rsidRPr="00DA785D">
        <w:rPr>
          <w:rFonts w:ascii="Arial" w:hAnsi="Arial" w:cs="Arial"/>
          <w:sz w:val="18"/>
          <w:szCs w:val="18"/>
        </w:rPr>
        <w:t xml:space="preserve"> </w:t>
      </w:r>
      <w:proofErr w:type="spellStart"/>
      <w:r w:rsidRPr="00DA785D">
        <w:rPr>
          <w:rFonts w:ascii="Arial" w:hAnsi="Arial" w:cs="Arial"/>
          <w:sz w:val="18"/>
          <w:szCs w:val="18"/>
        </w:rPr>
        <w:t>nutno</w:t>
      </w:r>
      <w:proofErr w:type="spellEnd"/>
      <w:r w:rsidRPr="00DA785D">
        <w:rPr>
          <w:rFonts w:ascii="Arial" w:hAnsi="Arial" w:cs="Arial"/>
          <w:sz w:val="18"/>
          <w:szCs w:val="18"/>
        </w:rPr>
        <w:t xml:space="preserve"> </w:t>
      </w:r>
      <w:proofErr w:type="spellStart"/>
      <w:r w:rsidRPr="00DA785D">
        <w:rPr>
          <w:rFonts w:ascii="Arial" w:hAnsi="Arial" w:cs="Arial"/>
          <w:sz w:val="18"/>
          <w:szCs w:val="18"/>
        </w:rPr>
        <w:t>provádět</w:t>
      </w:r>
      <w:proofErr w:type="spellEnd"/>
      <w:r w:rsidRPr="00DA785D">
        <w:rPr>
          <w:rFonts w:ascii="Arial" w:hAnsi="Arial" w:cs="Arial"/>
          <w:sz w:val="18"/>
          <w:szCs w:val="18"/>
        </w:rPr>
        <w:t xml:space="preserve"> s </w:t>
      </w:r>
      <w:proofErr w:type="spellStart"/>
      <w:r w:rsidRPr="00DA785D">
        <w:rPr>
          <w:rFonts w:ascii="Arial" w:hAnsi="Arial" w:cs="Arial"/>
          <w:sz w:val="18"/>
          <w:szCs w:val="18"/>
        </w:rPr>
        <w:t>ohledem</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kvalitu</w:t>
      </w:r>
      <w:proofErr w:type="spellEnd"/>
      <w:r w:rsidRPr="00DA785D">
        <w:rPr>
          <w:rFonts w:ascii="Arial" w:hAnsi="Arial" w:cs="Arial"/>
          <w:sz w:val="18"/>
          <w:szCs w:val="18"/>
        </w:rPr>
        <w:t xml:space="preserve">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do </w:t>
      </w:r>
      <w:proofErr w:type="spellStart"/>
      <w:r w:rsidRPr="00DA785D">
        <w:rPr>
          <w:rFonts w:ascii="Arial" w:hAnsi="Arial" w:cs="Arial"/>
          <w:sz w:val="18"/>
          <w:szCs w:val="18"/>
        </w:rPr>
        <w:t>níž</w:t>
      </w:r>
      <w:proofErr w:type="spellEnd"/>
      <w:r w:rsidRPr="00DA785D">
        <w:rPr>
          <w:rFonts w:ascii="Arial" w:hAnsi="Arial" w:cs="Arial"/>
          <w:sz w:val="18"/>
          <w:szCs w:val="18"/>
        </w:rPr>
        <w:t xml:space="preserve"> se </w:t>
      </w:r>
      <w:proofErr w:type="spellStart"/>
      <w:r w:rsidRPr="00DA785D">
        <w:rPr>
          <w:rFonts w:ascii="Arial" w:hAnsi="Arial" w:cs="Arial"/>
          <w:sz w:val="18"/>
          <w:szCs w:val="18"/>
        </w:rPr>
        <w:t>bude</w:t>
      </w:r>
      <w:proofErr w:type="spellEnd"/>
      <w:r w:rsidRPr="00DA785D">
        <w:rPr>
          <w:rFonts w:ascii="Arial" w:hAnsi="Arial" w:cs="Arial"/>
          <w:sz w:val="18"/>
          <w:szCs w:val="18"/>
        </w:rPr>
        <w:t xml:space="preserve"> </w:t>
      </w:r>
      <w:proofErr w:type="spellStart"/>
      <w:r w:rsidRPr="00DA785D">
        <w:rPr>
          <w:rFonts w:ascii="Arial" w:hAnsi="Arial" w:cs="Arial"/>
          <w:sz w:val="18"/>
          <w:szCs w:val="18"/>
        </w:rPr>
        <w:t>kotva</w:t>
      </w:r>
      <w:proofErr w:type="spellEnd"/>
      <w:r w:rsidRPr="00DA785D">
        <w:rPr>
          <w:rFonts w:ascii="Arial" w:hAnsi="Arial" w:cs="Arial"/>
          <w:sz w:val="18"/>
          <w:szCs w:val="18"/>
        </w:rPr>
        <w:t xml:space="preserve"> </w:t>
      </w:r>
      <w:proofErr w:type="spellStart"/>
      <w:r w:rsidRPr="00DA785D">
        <w:rPr>
          <w:rFonts w:ascii="Arial" w:hAnsi="Arial" w:cs="Arial"/>
          <w:sz w:val="18"/>
          <w:szCs w:val="18"/>
        </w:rPr>
        <w:t>umísťovat</w:t>
      </w:r>
      <w:proofErr w:type="spellEnd"/>
      <w:r w:rsidRPr="00DA785D">
        <w:rPr>
          <w:rFonts w:ascii="Arial" w:hAnsi="Arial" w:cs="Arial"/>
          <w:sz w:val="18"/>
          <w:szCs w:val="18"/>
        </w:rPr>
        <w:t xml:space="preserve">. </w:t>
      </w:r>
      <w:proofErr w:type="spellStart"/>
      <w:r w:rsidRPr="00DA785D">
        <w:rPr>
          <w:rFonts w:ascii="Arial" w:hAnsi="Arial" w:cs="Arial"/>
          <w:sz w:val="18"/>
          <w:szCs w:val="18"/>
        </w:rPr>
        <w:t>Osteopenická</w:t>
      </w:r>
      <w:proofErr w:type="spellEnd"/>
      <w:r w:rsidRPr="00DA785D">
        <w:rPr>
          <w:rFonts w:ascii="Arial" w:hAnsi="Arial" w:cs="Arial"/>
          <w:sz w:val="18"/>
          <w:szCs w:val="18"/>
        </w:rPr>
        <w:t xml:space="preserve"> </w:t>
      </w:r>
      <w:proofErr w:type="spellStart"/>
      <w:r w:rsidRPr="00DA785D">
        <w:rPr>
          <w:rFonts w:ascii="Arial" w:hAnsi="Arial" w:cs="Arial"/>
          <w:sz w:val="18"/>
          <w:szCs w:val="18"/>
        </w:rPr>
        <w:t>kost</w:t>
      </w:r>
      <w:proofErr w:type="spellEnd"/>
      <w:r w:rsidRPr="00DA785D">
        <w:rPr>
          <w:rFonts w:ascii="Arial" w:hAnsi="Arial" w:cs="Arial"/>
          <w:sz w:val="18"/>
          <w:szCs w:val="18"/>
        </w:rPr>
        <w:t xml:space="preserve"> </w:t>
      </w:r>
      <w:proofErr w:type="spellStart"/>
      <w:r w:rsidRPr="00DA785D">
        <w:rPr>
          <w:rFonts w:ascii="Arial" w:hAnsi="Arial" w:cs="Arial"/>
          <w:sz w:val="18"/>
          <w:szCs w:val="18"/>
        </w:rPr>
        <w:t>představuje</w:t>
      </w:r>
      <w:proofErr w:type="spellEnd"/>
      <w:r w:rsidRPr="00DA785D">
        <w:rPr>
          <w:rFonts w:ascii="Arial" w:hAnsi="Arial" w:cs="Arial"/>
          <w:sz w:val="18"/>
          <w:szCs w:val="18"/>
        </w:rPr>
        <w:t xml:space="preserve"> </w:t>
      </w:r>
      <w:proofErr w:type="spellStart"/>
      <w:r w:rsidRPr="00DA785D">
        <w:rPr>
          <w:rFonts w:ascii="Arial" w:hAnsi="Arial" w:cs="Arial"/>
          <w:sz w:val="18"/>
          <w:szCs w:val="18"/>
        </w:rPr>
        <w:t>výzvu</w:t>
      </w:r>
      <w:proofErr w:type="spellEnd"/>
      <w:r w:rsidRPr="00DA785D">
        <w:rPr>
          <w:rFonts w:ascii="Arial" w:hAnsi="Arial" w:cs="Arial"/>
          <w:sz w:val="18"/>
          <w:szCs w:val="18"/>
        </w:rPr>
        <w:t xml:space="preserve"> pro </w:t>
      </w:r>
      <w:proofErr w:type="spellStart"/>
      <w:r w:rsidRPr="00DA785D">
        <w:rPr>
          <w:rFonts w:ascii="Arial" w:hAnsi="Arial" w:cs="Arial"/>
          <w:sz w:val="18"/>
          <w:szCs w:val="18"/>
        </w:rPr>
        <w:t>fixaci</w:t>
      </w:r>
      <w:proofErr w:type="spellEnd"/>
      <w:r w:rsidRPr="00DA785D">
        <w:rPr>
          <w:rFonts w:ascii="Arial" w:hAnsi="Arial" w:cs="Arial"/>
          <w:sz w:val="18"/>
          <w:szCs w:val="18"/>
        </w:rPr>
        <w:t xml:space="preserve">, </w:t>
      </w:r>
      <w:proofErr w:type="spellStart"/>
      <w:r w:rsidRPr="00DA785D">
        <w:rPr>
          <w:rFonts w:ascii="Arial" w:hAnsi="Arial" w:cs="Arial"/>
          <w:sz w:val="18"/>
          <w:szCs w:val="18"/>
        </w:rPr>
        <w:t>kterou</w:t>
      </w:r>
      <w:proofErr w:type="spellEnd"/>
      <w:r w:rsidRPr="00DA785D">
        <w:rPr>
          <w:rFonts w:ascii="Arial" w:hAnsi="Arial" w:cs="Arial"/>
          <w:sz w:val="18"/>
          <w:szCs w:val="18"/>
        </w:rPr>
        <w:t xml:space="preserve"> </w:t>
      </w:r>
      <w:proofErr w:type="spellStart"/>
      <w:r w:rsidRPr="00DA785D">
        <w:rPr>
          <w:rFonts w:ascii="Arial" w:hAnsi="Arial" w:cs="Arial"/>
          <w:sz w:val="18"/>
          <w:szCs w:val="18"/>
        </w:rPr>
        <w:t>lze</w:t>
      </w:r>
      <w:proofErr w:type="spellEnd"/>
      <w:r w:rsidRPr="00DA785D">
        <w:rPr>
          <w:rFonts w:ascii="Arial" w:hAnsi="Arial" w:cs="Arial"/>
          <w:sz w:val="18"/>
          <w:szCs w:val="18"/>
        </w:rPr>
        <w:t xml:space="preserve"> </w:t>
      </w:r>
      <w:proofErr w:type="spellStart"/>
      <w:r w:rsidRPr="00DA785D">
        <w:rPr>
          <w:rFonts w:ascii="Arial" w:hAnsi="Arial" w:cs="Arial"/>
          <w:sz w:val="18"/>
          <w:szCs w:val="18"/>
        </w:rPr>
        <w:t>řešit</w:t>
      </w:r>
      <w:proofErr w:type="spellEnd"/>
      <w:r w:rsidRPr="00DA785D">
        <w:rPr>
          <w:rFonts w:ascii="Arial" w:hAnsi="Arial" w:cs="Arial"/>
          <w:sz w:val="18"/>
          <w:szCs w:val="18"/>
        </w:rPr>
        <w:t xml:space="preserve"> </w:t>
      </w:r>
      <w:proofErr w:type="spellStart"/>
      <w:r w:rsidRPr="00DA785D">
        <w:rPr>
          <w:rFonts w:ascii="Arial" w:hAnsi="Arial" w:cs="Arial"/>
          <w:sz w:val="18"/>
          <w:szCs w:val="18"/>
        </w:rPr>
        <w:t>větším</w:t>
      </w:r>
      <w:proofErr w:type="spellEnd"/>
      <w:r w:rsidRPr="00DA785D">
        <w:rPr>
          <w:rFonts w:ascii="Arial" w:hAnsi="Arial" w:cs="Arial"/>
          <w:sz w:val="18"/>
          <w:szCs w:val="18"/>
        </w:rPr>
        <w:t xml:space="preserve"> </w:t>
      </w:r>
      <w:proofErr w:type="spellStart"/>
      <w:r w:rsidRPr="00DA785D">
        <w:rPr>
          <w:rFonts w:ascii="Arial" w:hAnsi="Arial" w:cs="Arial"/>
          <w:sz w:val="18"/>
          <w:szCs w:val="18"/>
        </w:rPr>
        <w:t>průměrem</w:t>
      </w:r>
      <w:proofErr w:type="spellEnd"/>
      <w:r w:rsidRPr="00DA785D">
        <w:rPr>
          <w:rFonts w:ascii="Arial" w:hAnsi="Arial" w:cs="Arial"/>
          <w:sz w:val="18"/>
          <w:szCs w:val="18"/>
        </w:rPr>
        <w:t xml:space="preserve"> </w:t>
      </w:r>
      <w:proofErr w:type="spellStart"/>
      <w:r w:rsidRPr="00DA785D">
        <w:rPr>
          <w:rFonts w:ascii="Arial" w:hAnsi="Arial" w:cs="Arial"/>
          <w:sz w:val="18"/>
          <w:szCs w:val="18"/>
        </w:rPr>
        <w:t>stehovacích</w:t>
      </w:r>
      <w:proofErr w:type="spellEnd"/>
      <w:r w:rsidRPr="00DA785D">
        <w:rPr>
          <w:rFonts w:ascii="Arial" w:hAnsi="Arial" w:cs="Arial"/>
          <w:sz w:val="18"/>
          <w:szCs w:val="18"/>
        </w:rPr>
        <w:t xml:space="preserve"> </w:t>
      </w:r>
      <w:proofErr w:type="spellStart"/>
      <w:r w:rsidRPr="00DA785D">
        <w:rPr>
          <w:rFonts w:ascii="Arial" w:hAnsi="Arial" w:cs="Arial"/>
          <w:sz w:val="18"/>
          <w:szCs w:val="18"/>
        </w:rPr>
        <w:t>kotev</w:t>
      </w:r>
      <w:proofErr w:type="spellEnd"/>
      <w:r w:rsidRPr="00DA785D">
        <w:rPr>
          <w:rFonts w:ascii="Arial" w:hAnsi="Arial" w:cs="Arial"/>
          <w:sz w:val="18"/>
          <w:szCs w:val="18"/>
        </w:rPr>
        <w:t xml:space="preserve"> V-</w:t>
      </w:r>
      <w:proofErr w:type="spellStart"/>
      <w:r w:rsidRPr="00DA785D">
        <w:rPr>
          <w:rFonts w:ascii="Arial" w:hAnsi="Arial" w:cs="Arial"/>
          <w:sz w:val="18"/>
          <w:szCs w:val="18"/>
        </w:rPr>
        <w:t>LoX</w:t>
      </w:r>
      <w:proofErr w:type="spellEnd"/>
      <w:r w:rsidRPr="00DA785D">
        <w:rPr>
          <w:rFonts w:ascii="Arial" w:hAnsi="Arial" w:cs="Arial"/>
          <w:sz w:val="18"/>
          <w:szCs w:val="18"/>
        </w:rPr>
        <w:t xml:space="preserve"> PEEK CF </w:t>
      </w:r>
      <w:proofErr w:type="spellStart"/>
      <w:r w:rsidRPr="00DA785D">
        <w:rPr>
          <w:rFonts w:ascii="Arial" w:hAnsi="Arial" w:cs="Arial"/>
          <w:sz w:val="18"/>
          <w:szCs w:val="18"/>
        </w:rPr>
        <w:t>nebo</w:t>
      </w:r>
      <w:proofErr w:type="spellEnd"/>
      <w:r w:rsidRPr="00DA785D">
        <w:rPr>
          <w:rFonts w:ascii="Arial" w:hAnsi="Arial" w:cs="Arial"/>
          <w:sz w:val="18"/>
          <w:szCs w:val="18"/>
        </w:rPr>
        <w:t xml:space="preserve"> V-</w:t>
      </w:r>
      <w:proofErr w:type="spellStart"/>
      <w:r w:rsidRPr="00DA785D">
        <w:rPr>
          <w:rFonts w:ascii="Arial" w:hAnsi="Arial" w:cs="Arial"/>
          <w:sz w:val="18"/>
          <w:szCs w:val="18"/>
        </w:rPr>
        <w:t>LoX</w:t>
      </w:r>
      <w:proofErr w:type="spellEnd"/>
      <w:r w:rsidRPr="00DA785D">
        <w:rPr>
          <w:rFonts w:ascii="Arial" w:hAnsi="Arial" w:cs="Arial"/>
          <w:sz w:val="18"/>
          <w:szCs w:val="18"/>
        </w:rPr>
        <w:t xml:space="preserve"> Titanium, </w:t>
      </w:r>
      <w:proofErr w:type="spellStart"/>
      <w:r w:rsidRPr="00DA785D">
        <w:rPr>
          <w:rFonts w:ascii="Arial" w:hAnsi="Arial" w:cs="Arial"/>
          <w:sz w:val="18"/>
          <w:szCs w:val="18"/>
        </w:rPr>
        <w:t>jak</w:t>
      </w:r>
      <w:proofErr w:type="spellEnd"/>
      <w:r w:rsidRPr="00DA785D">
        <w:rPr>
          <w:rFonts w:ascii="Arial" w:hAnsi="Arial" w:cs="Arial"/>
          <w:sz w:val="18"/>
          <w:szCs w:val="18"/>
        </w:rPr>
        <w:t xml:space="preserve"> to </w:t>
      </w:r>
      <w:proofErr w:type="spellStart"/>
      <w:r w:rsidRPr="00DA785D">
        <w:rPr>
          <w:rFonts w:ascii="Arial" w:hAnsi="Arial" w:cs="Arial"/>
          <w:sz w:val="18"/>
          <w:szCs w:val="18"/>
        </w:rPr>
        <w:t>určuje</w:t>
      </w:r>
      <w:proofErr w:type="spellEnd"/>
      <w:r w:rsidRPr="00DA785D">
        <w:rPr>
          <w:rFonts w:ascii="Arial" w:hAnsi="Arial" w:cs="Arial"/>
          <w:sz w:val="18"/>
          <w:szCs w:val="18"/>
        </w:rPr>
        <w:t xml:space="preserve"> </w:t>
      </w:r>
      <w:proofErr w:type="spellStart"/>
      <w:r w:rsidRPr="00DA785D">
        <w:rPr>
          <w:rFonts w:ascii="Arial" w:hAnsi="Arial" w:cs="Arial"/>
          <w:sz w:val="18"/>
          <w:szCs w:val="18"/>
        </w:rPr>
        <w:t>velikost</w:t>
      </w:r>
      <w:proofErr w:type="spellEnd"/>
      <w:r w:rsidRPr="00DA785D">
        <w:rPr>
          <w:rFonts w:ascii="Arial" w:hAnsi="Arial" w:cs="Arial"/>
          <w:sz w:val="18"/>
          <w:szCs w:val="18"/>
        </w:rPr>
        <w:t xml:space="preserve"> </w:t>
      </w:r>
      <w:proofErr w:type="spellStart"/>
      <w:r w:rsidRPr="00DA785D">
        <w:rPr>
          <w:rFonts w:ascii="Arial" w:hAnsi="Arial" w:cs="Arial"/>
          <w:sz w:val="18"/>
          <w:szCs w:val="18"/>
        </w:rPr>
        <w:t>místa</w:t>
      </w:r>
      <w:proofErr w:type="spellEnd"/>
      <w:r w:rsidRPr="00DA785D">
        <w:rPr>
          <w:rFonts w:ascii="Arial" w:hAnsi="Arial" w:cs="Arial"/>
          <w:sz w:val="18"/>
          <w:szCs w:val="18"/>
        </w:rPr>
        <w:t xml:space="preserve"> </w:t>
      </w:r>
      <w:proofErr w:type="spellStart"/>
      <w:r w:rsidRPr="00DA785D">
        <w:rPr>
          <w:rFonts w:ascii="Arial" w:hAnsi="Arial" w:cs="Arial"/>
          <w:sz w:val="18"/>
          <w:szCs w:val="18"/>
        </w:rPr>
        <w:t>umístění</w:t>
      </w:r>
      <w:proofErr w:type="spellEnd"/>
      <w:r w:rsidRPr="00DA785D">
        <w:rPr>
          <w:rFonts w:ascii="Arial" w:hAnsi="Arial" w:cs="Arial"/>
          <w:sz w:val="18"/>
          <w:szCs w:val="18"/>
        </w:rPr>
        <w:t xml:space="preserve"> </w:t>
      </w:r>
      <w:proofErr w:type="spellStart"/>
      <w:r w:rsidRPr="00DA785D">
        <w:rPr>
          <w:rFonts w:ascii="Arial" w:hAnsi="Arial" w:cs="Arial"/>
          <w:sz w:val="18"/>
          <w:szCs w:val="18"/>
        </w:rPr>
        <w:t>kotvy</w:t>
      </w:r>
      <w:proofErr w:type="spellEnd"/>
      <w:r w:rsidRPr="00DA785D">
        <w:rPr>
          <w:rFonts w:ascii="Arial" w:hAnsi="Arial" w:cs="Arial"/>
          <w:sz w:val="18"/>
          <w:szCs w:val="18"/>
        </w:rPr>
        <w:t>.</w:t>
      </w:r>
    </w:p>
    <w:p w:rsidR="00AD63BE" w:rsidRPr="00DA785D" w:rsidRDefault="00AD63BE"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Před</w:t>
      </w:r>
      <w:proofErr w:type="spellEnd"/>
      <w:r w:rsidRPr="00DA785D">
        <w:rPr>
          <w:rFonts w:ascii="Arial" w:hAnsi="Arial" w:cs="Arial"/>
          <w:sz w:val="18"/>
          <w:szCs w:val="18"/>
        </w:rPr>
        <w:t xml:space="preserve"> </w:t>
      </w:r>
      <w:proofErr w:type="spellStart"/>
      <w:r w:rsidRPr="00DA785D">
        <w:rPr>
          <w:rFonts w:ascii="Arial" w:hAnsi="Arial" w:cs="Arial"/>
          <w:sz w:val="18"/>
          <w:szCs w:val="18"/>
        </w:rPr>
        <w:t>případným</w:t>
      </w:r>
      <w:proofErr w:type="spellEnd"/>
      <w:r w:rsidRPr="00DA785D">
        <w:rPr>
          <w:rFonts w:ascii="Arial" w:hAnsi="Arial" w:cs="Arial"/>
          <w:sz w:val="18"/>
          <w:szCs w:val="18"/>
        </w:rPr>
        <w:t xml:space="preserve"> </w:t>
      </w:r>
      <w:proofErr w:type="spellStart"/>
      <w:r w:rsidRPr="00DA785D">
        <w:rPr>
          <w:rFonts w:ascii="Arial" w:hAnsi="Arial" w:cs="Arial"/>
          <w:sz w:val="18"/>
          <w:szCs w:val="18"/>
        </w:rPr>
        <w:t>rozhodnutím</w:t>
      </w:r>
      <w:proofErr w:type="spellEnd"/>
      <w:r w:rsidRPr="00DA785D">
        <w:rPr>
          <w:rFonts w:ascii="Arial" w:hAnsi="Arial" w:cs="Arial"/>
          <w:sz w:val="18"/>
          <w:szCs w:val="18"/>
        </w:rPr>
        <w:t xml:space="preserve"> o </w:t>
      </w:r>
      <w:proofErr w:type="spellStart"/>
      <w:r w:rsidRPr="00DA785D">
        <w:rPr>
          <w:rFonts w:ascii="Arial" w:hAnsi="Arial" w:cs="Arial"/>
          <w:sz w:val="18"/>
          <w:szCs w:val="18"/>
        </w:rPr>
        <w:t>odstranění</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by se </w:t>
      </w:r>
      <w:proofErr w:type="spellStart"/>
      <w:r w:rsidRPr="00DA785D">
        <w:rPr>
          <w:rFonts w:ascii="Arial" w:hAnsi="Arial" w:cs="Arial"/>
          <w:sz w:val="18"/>
          <w:szCs w:val="18"/>
        </w:rPr>
        <w:t>mělo</w:t>
      </w:r>
      <w:proofErr w:type="spellEnd"/>
      <w:r w:rsidRPr="00DA785D">
        <w:rPr>
          <w:rFonts w:ascii="Arial" w:hAnsi="Arial" w:cs="Arial"/>
          <w:sz w:val="18"/>
          <w:szCs w:val="18"/>
        </w:rPr>
        <w:t xml:space="preserve"> </w:t>
      </w:r>
      <w:proofErr w:type="spellStart"/>
      <w:r w:rsidRPr="00DA785D">
        <w:rPr>
          <w:rFonts w:ascii="Arial" w:hAnsi="Arial" w:cs="Arial"/>
          <w:sz w:val="18"/>
          <w:szCs w:val="18"/>
        </w:rPr>
        <w:t>zvážit</w:t>
      </w:r>
      <w:proofErr w:type="spellEnd"/>
      <w:r w:rsidRPr="00DA785D">
        <w:rPr>
          <w:rFonts w:ascii="Arial" w:hAnsi="Arial" w:cs="Arial"/>
          <w:sz w:val="18"/>
          <w:szCs w:val="18"/>
        </w:rPr>
        <w:t xml:space="preserve"> </w:t>
      </w:r>
      <w:proofErr w:type="spellStart"/>
      <w:r w:rsidRPr="00DA785D">
        <w:rPr>
          <w:rFonts w:ascii="Arial" w:hAnsi="Arial" w:cs="Arial"/>
          <w:sz w:val="18"/>
          <w:szCs w:val="18"/>
        </w:rPr>
        <w:t>potenciální</w:t>
      </w:r>
      <w:proofErr w:type="spellEnd"/>
      <w:r w:rsidRPr="00DA785D">
        <w:rPr>
          <w:rFonts w:ascii="Arial" w:hAnsi="Arial" w:cs="Arial"/>
          <w:sz w:val="18"/>
          <w:szCs w:val="18"/>
        </w:rPr>
        <w:t xml:space="preserve"> </w:t>
      </w:r>
      <w:proofErr w:type="spellStart"/>
      <w:r w:rsidRPr="00DA785D">
        <w:rPr>
          <w:rFonts w:ascii="Arial" w:hAnsi="Arial" w:cs="Arial"/>
          <w:sz w:val="18"/>
          <w:szCs w:val="18"/>
        </w:rPr>
        <w:t>riziko</w:t>
      </w:r>
      <w:proofErr w:type="spellEnd"/>
      <w:r w:rsidRPr="00DA785D">
        <w:rPr>
          <w:rFonts w:ascii="Arial" w:hAnsi="Arial" w:cs="Arial"/>
          <w:sz w:val="18"/>
          <w:szCs w:val="18"/>
        </w:rPr>
        <w:t xml:space="preserve"> </w:t>
      </w:r>
      <w:proofErr w:type="spellStart"/>
      <w:r w:rsidRPr="00DA785D">
        <w:rPr>
          <w:rFonts w:ascii="Arial" w:hAnsi="Arial" w:cs="Arial"/>
          <w:sz w:val="18"/>
          <w:szCs w:val="18"/>
        </w:rPr>
        <w:t>druhého</w:t>
      </w:r>
      <w:proofErr w:type="spellEnd"/>
      <w:r w:rsidRPr="00DA785D">
        <w:rPr>
          <w:rFonts w:ascii="Arial" w:hAnsi="Arial" w:cs="Arial"/>
          <w:sz w:val="18"/>
          <w:szCs w:val="18"/>
        </w:rPr>
        <w:t xml:space="preserve"> </w:t>
      </w:r>
      <w:proofErr w:type="spellStart"/>
      <w:r w:rsidRPr="00DA785D">
        <w:rPr>
          <w:rFonts w:ascii="Arial" w:hAnsi="Arial" w:cs="Arial"/>
          <w:sz w:val="18"/>
          <w:szCs w:val="18"/>
        </w:rPr>
        <w:lastRenderedPageBreak/>
        <w:t>chirurgického</w:t>
      </w:r>
      <w:proofErr w:type="spellEnd"/>
      <w:r w:rsidRPr="00DA785D">
        <w:rPr>
          <w:rFonts w:ascii="Arial" w:hAnsi="Arial" w:cs="Arial"/>
          <w:sz w:val="18"/>
          <w:szCs w:val="18"/>
        </w:rPr>
        <w:t xml:space="preserve"> </w:t>
      </w:r>
      <w:proofErr w:type="spellStart"/>
      <w:r w:rsidRPr="00DA785D">
        <w:rPr>
          <w:rFonts w:ascii="Arial" w:hAnsi="Arial" w:cs="Arial"/>
          <w:sz w:val="18"/>
          <w:szCs w:val="18"/>
        </w:rPr>
        <w:t>zákroku</w:t>
      </w:r>
      <w:proofErr w:type="spellEnd"/>
      <w:r w:rsidRPr="00DA785D">
        <w:rPr>
          <w:rFonts w:ascii="Arial" w:hAnsi="Arial" w:cs="Arial"/>
          <w:sz w:val="18"/>
          <w:szCs w:val="18"/>
        </w:rPr>
        <w:t xml:space="preserve">. Po </w:t>
      </w:r>
      <w:proofErr w:type="spellStart"/>
      <w:r w:rsidRPr="00DA785D">
        <w:rPr>
          <w:rFonts w:ascii="Arial" w:hAnsi="Arial" w:cs="Arial"/>
          <w:sz w:val="18"/>
          <w:szCs w:val="18"/>
        </w:rPr>
        <w:t>odstranění</w:t>
      </w:r>
      <w:proofErr w:type="spellEnd"/>
      <w:r w:rsidRPr="00DA785D">
        <w:rPr>
          <w:rFonts w:ascii="Arial" w:hAnsi="Arial" w:cs="Arial"/>
          <w:sz w:val="18"/>
          <w:szCs w:val="18"/>
        </w:rPr>
        <w:t xml:space="preserve"> </w:t>
      </w:r>
      <w:proofErr w:type="spellStart"/>
      <w:r w:rsidRPr="00DA785D">
        <w:rPr>
          <w:rFonts w:ascii="Arial" w:hAnsi="Arial" w:cs="Arial"/>
          <w:sz w:val="18"/>
          <w:szCs w:val="18"/>
        </w:rPr>
        <w:t>implantátu</w:t>
      </w:r>
      <w:proofErr w:type="spellEnd"/>
      <w:r w:rsidRPr="00DA785D">
        <w:rPr>
          <w:rFonts w:ascii="Arial" w:hAnsi="Arial" w:cs="Arial"/>
          <w:sz w:val="18"/>
          <w:szCs w:val="18"/>
        </w:rPr>
        <w:t xml:space="preserve"> </w:t>
      </w:r>
      <w:proofErr w:type="spellStart"/>
      <w:r w:rsidRPr="00DA785D">
        <w:rPr>
          <w:rFonts w:ascii="Arial" w:hAnsi="Arial" w:cs="Arial"/>
          <w:sz w:val="18"/>
          <w:szCs w:val="18"/>
        </w:rPr>
        <w:t>nutno</w:t>
      </w:r>
      <w:proofErr w:type="spellEnd"/>
      <w:r w:rsidRPr="00DA785D">
        <w:rPr>
          <w:rFonts w:ascii="Arial" w:hAnsi="Arial" w:cs="Arial"/>
          <w:sz w:val="18"/>
          <w:szCs w:val="18"/>
        </w:rPr>
        <w:t xml:space="preserve"> </w:t>
      </w:r>
      <w:proofErr w:type="spellStart"/>
      <w:r w:rsidRPr="00DA785D">
        <w:rPr>
          <w:rFonts w:ascii="Arial" w:hAnsi="Arial" w:cs="Arial"/>
          <w:sz w:val="18"/>
          <w:szCs w:val="18"/>
        </w:rPr>
        <w:t>dodržovat</w:t>
      </w:r>
      <w:proofErr w:type="spellEnd"/>
      <w:r w:rsidRPr="00DA785D">
        <w:rPr>
          <w:rFonts w:ascii="Arial" w:hAnsi="Arial" w:cs="Arial"/>
          <w:sz w:val="18"/>
          <w:szCs w:val="18"/>
        </w:rPr>
        <w:t xml:space="preserve"> </w:t>
      </w:r>
      <w:proofErr w:type="spellStart"/>
      <w:r w:rsidRPr="00DA785D">
        <w:rPr>
          <w:rFonts w:ascii="Arial" w:hAnsi="Arial" w:cs="Arial"/>
          <w:sz w:val="18"/>
          <w:szCs w:val="18"/>
        </w:rPr>
        <w:t>adekvátní</w:t>
      </w:r>
      <w:proofErr w:type="spellEnd"/>
      <w:r w:rsidRPr="00DA785D">
        <w:rPr>
          <w:rFonts w:ascii="Arial" w:hAnsi="Arial" w:cs="Arial"/>
          <w:sz w:val="18"/>
          <w:szCs w:val="18"/>
        </w:rPr>
        <w:t xml:space="preserve"> </w:t>
      </w:r>
      <w:proofErr w:type="spellStart"/>
      <w:r w:rsidRPr="00DA785D">
        <w:rPr>
          <w:rFonts w:ascii="Arial" w:hAnsi="Arial" w:cs="Arial"/>
          <w:sz w:val="18"/>
          <w:szCs w:val="18"/>
        </w:rPr>
        <w:t>pooperační</w:t>
      </w:r>
      <w:proofErr w:type="spellEnd"/>
      <w:r w:rsidRPr="00DA785D">
        <w:rPr>
          <w:rFonts w:ascii="Arial" w:hAnsi="Arial" w:cs="Arial"/>
          <w:sz w:val="18"/>
          <w:szCs w:val="18"/>
        </w:rPr>
        <w:t xml:space="preserve"> </w:t>
      </w:r>
      <w:proofErr w:type="spellStart"/>
      <w:r w:rsidRPr="00DA785D">
        <w:rPr>
          <w:rFonts w:ascii="Arial" w:hAnsi="Arial" w:cs="Arial"/>
          <w:sz w:val="18"/>
          <w:szCs w:val="18"/>
        </w:rPr>
        <w:t>péči</w:t>
      </w:r>
      <w:proofErr w:type="spellEnd"/>
      <w:r w:rsidRPr="00DA785D">
        <w:rPr>
          <w:rFonts w:ascii="Arial" w:hAnsi="Arial" w:cs="Arial"/>
          <w:sz w:val="18"/>
          <w:szCs w:val="18"/>
        </w:rPr>
        <w:t>.</w:t>
      </w:r>
    </w:p>
    <w:p w:rsidR="00AD63BE" w:rsidRDefault="00AD63BE"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Sutury</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polyblendu</w:t>
      </w:r>
      <w:proofErr w:type="spellEnd"/>
      <w:r w:rsidRPr="00DA785D">
        <w:rPr>
          <w:rFonts w:ascii="Arial" w:hAnsi="Arial" w:cs="Arial"/>
          <w:sz w:val="18"/>
          <w:szCs w:val="18"/>
        </w:rPr>
        <w:t xml:space="preserve"> </w:t>
      </w:r>
      <w:proofErr w:type="spellStart"/>
      <w:r w:rsidRPr="00DA785D">
        <w:rPr>
          <w:rFonts w:ascii="Arial" w:hAnsi="Arial" w:cs="Arial"/>
          <w:sz w:val="18"/>
          <w:szCs w:val="18"/>
        </w:rPr>
        <w:t>vyrobeného</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polyetylénu</w:t>
      </w:r>
      <w:proofErr w:type="spellEnd"/>
      <w:r w:rsidRPr="00DA785D">
        <w:rPr>
          <w:rFonts w:ascii="Arial" w:hAnsi="Arial" w:cs="Arial"/>
          <w:sz w:val="18"/>
          <w:szCs w:val="18"/>
        </w:rPr>
        <w:t xml:space="preserve"> </w:t>
      </w:r>
      <w:proofErr w:type="spellStart"/>
      <w:r w:rsidRPr="00DA785D">
        <w:rPr>
          <w:rFonts w:ascii="Arial" w:hAnsi="Arial" w:cs="Arial"/>
          <w:sz w:val="18"/>
          <w:szCs w:val="18"/>
        </w:rPr>
        <w:t>používané</w:t>
      </w:r>
      <w:proofErr w:type="spellEnd"/>
      <w:r w:rsidRPr="00DA785D">
        <w:rPr>
          <w:rFonts w:ascii="Arial" w:hAnsi="Arial" w:cs="Arial"/>
          <w:sz w:val="18"/>
          <w:szCs w:val="18"/>
        </w:rPr>
        <w:t xml:space="preserve"> v </w:t>
      </w:r>
      <w:proofErr w:type="spellStart"/>
      <w:r w:rsidRPr="00DA785D">
        <w:rPr>
          <w:rFonts w:ascii="Arial" w:hAnsi="Arial" w:cs="Arial"/>
          <w:sz w:val="18"/>
          <w:szCs w:val="18"/>
        </w:rPr>
        <w:t>tomto</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w:t>
      </w:r>
      <w:proofErr w:type="spellStart"/>
      <w:r w:rsidRPr="00DA785D">
        <w:rPr>
          <w:rFonts w:ascii="Arial" w:hAnsi="Arial" w:cs="Arial"/>
          <w:sz w:val="18"/>
          <w:szCs w:val="18"/>
        </w:rPr>
        <w:t>vyvolávají</w:t>
      </w:r>
      <w:proofErr w:type="spellEnd"/>
      <w:r w:rsidRPr="00DA785D">
        <w:rPr>
          <w:rFonts w:ascii="Arial" w:hAnsi="Arial" w:cs="Arial"/>
          <w:sz w:val="18"/>
          <w:szCs w:val="18"/>
        </w:rPr>
        <w:t xml:space="preserve"> v </w:t>
      </w:r>
      <w:proofErr w:type="spellStart"/>
      <w:r w:rsidRPr="00DA785D">
        <w:rPr>
          <w:rFonts w:ascii="Arial" w:hAnsi="Arial" w:cs="Arial"/>
          <w:sz w:val="18"/>
          <w:szCs w:val="18"/>
        </w:rPr>
        <w:t>tkáních</w:t>
      </w:r>
      <w:proofErr w:type="spellEnd"/>
      <w:r w:rsidRPr="00DA785D">
        <w:rPr>
          <w:rFonts w:ascii="Arial" w:hAnsi="Arial" w:cs="Arial"/>
          <w:sz w:val="18"/>
          <w:szCs w:val="18"/>
        </w:rPr>
        <w:t xml:space="preserve"> </w:t>
      </w:r>
      <w:proofErr w:type="spellStart"/>
      <w:r w:rsidRPr="00DA785D">
        <w:rPr>
          <w:rFonts w:ascii="Arial" w:hAnsi="Arial" w:cs="Arial"/>
          <w:sz w:val="18"/>
          <w:szCs w:val="18"/>
        </w:rPr>
        <w:t>minimální</w:t>
      </w:r>
      <w:proofErr w:type="spellEnd"/>
      <w:r w:rsidRPr="00DA785D">
        <w:rPr>
          <w:rFonts w:ascii="Arial" w:hAnsi="Arial" w:cs="Arial"/>
          <w:sz w:val="18"/>
          <w:szCs w:val="18"/>
        </w:rPr>
        <w:t xml:space="preserve"> </w:t>
      </w:r>
      <w:proofErr w:type="spellStart"/>
      <w:r w:rsidRPr="00DA785D">
        <w:rPr>
          <w:rFonts w:ascii="Arial" w:hAnsi="Arial" w:cs="Arial"/>
          <w:sz w:val="18"/>
          <w:szCs w:val="18"/>
        </w:rPr>
        <w:t>zánětlivou</w:t>
      </w:r>
      <w:proofErr w:type="spellEnd"/>
      <w:r w:rsidRPr="00DA785D">
        <w:rPr>
          <w:rFonts w:ascii="Arial" w:hAnsi="Arial" w:cs="Arial"/>
          <w:sz w:val="18"/>
          <w:szCs w:val="18"/>
        </w:rPr>
        <w:t xml:space="preserve"> </w:t>
      </w:r>
      <w:proofErr w:type="spellStart"/>
      <w:r w:rsidRPr="00DA785D">
        <w:rPr>
          <w:rFonts w:ascii="Arial" w:hAnsi="Arial" w:cs="Arial"/>
          <w:sz w:val="18"/>
          <w:szCs w:val="18"/>
        </w:rPr>
        <w:t>reakci</w:t>
      </w:r>
      <w:proofErr w:type="spellEnd"/>
      <w:r w:rsidRPr="00DA785D">
        <w:rPr>
          <w:rFonts w:ascii="Arial" w:hAnsi="Arial" w:cs="Arial"/>
          <w:sz w:val="18"/>
          <w:szCs w:val="18"/>
        </w:rPr>
        <w:t xml:space="preserve"> a </w:t>
      </w:r>
      <w:proofErr w:type="spellStart"/>
      <w:r w:rsidRPr="00DA785D">
        <w:rPr>
          <w:rFonts w:ascii="Arial" w:hAnsi="Arial" w:cs="Arial"/>
          <w:sz w:val="18"/>
          <w:szCs w:val="18"/>
        </w:rPr>
        <w:t>umožňují</w:t>
      </w:r>
      <w:proofErr w:type="spellEnd"/>
      <w:r w:rsidRPr="00DA785D">
        <w:rPr>
          <w:rFonts w:ascii="Arial" w:hAnsi="Arial" w:cs="Arial"/>
          <w:sz w:val="18"/>
          <w:szCs w:val="18"/>
        </w:rPr>
        <w:t xml:space="preserve"> </w:t>
      </w:r>
      <w:proofErr w:type="spellStart"/>
      <w:r w:rsidRPr="00DA785D">
        <w:rPr>
          <w:rFonts w:ascii="Arial" w:hAnsi="Arial" w:cs="Arial"/>
          <w:sz w:val="18"/>
          <w:szCs w:val="18"/>
        </w:rPr>
        <w:t>následné</w:t>
      </w:r>
      <w:proofErr w:type="spellEnd"/>
      <w:r w:rsidRPr="00DA785D">
        <w:rPr>
          <w:rFonts w:ascii="Arial" w:hAnsi="Arial" w:cs="Arial"/>
          <w:sz w:val="18"/>
          <w:szCs w:val="18"/>
        </w:rPr>
        <w:t xml:space="preserve"> </w:t>
      </w:r>
      <w:proofErr w:type="spellStart"/>
      <w:r w:rsidRPr="00DA785D">
        <w:rPr>
          <w:rFonts w:ascii="Arial" w:hAnsi="Arial" w:cs="Arial"/>
          <w:sz w:val="18"/>
          <w:szCs w:val="18"/>
        </w:rPr>
        <w:t>postupní</w:t>
      </w:r>
      <w:proofErr w:type="spellEnd"/>
      <w:r w:rsidRPr="00DA785D">
        <w:rPr>
          <w:rFonts w:ascii="Arial" w:hAnsi="Arial" w:cs="Arial"/>
          <w:sz w:val="18"/>
          <w:szCs w:val="18"/>
        </w:rPr>
        <w:t xml:space="preserve"> </w:t>
      </w:r>
      <w:proofErr w:type="spellStart"/>
      <w:r w:rsidRPr="00DA785D">
        <w:rPr>
          <w:rFonts w:ascii="Arial" w:hAnsi="Arial" w:cs="Arial"/>
          <w:sz w:val="18"/>
          <w:szCs w:val="18"/>
        </w:rPr>
        <w:t>zapouzdření</w:t>
      </w:r>
      <w:proofErr w:type="spellEnd"/>
      <w:r w:rsidRPr="00DA785D">
        <w:rPr>
          <w:rFonts w:ascii="Arial" w:hAnsi="Arial" w:cs="Arial"/>
          <w:sz w:val="18"/>
          <w:szCs w:val="18"/>
        </w:rPr>
        <w:t xml:space="preserve"> </w:t>
      </w:r>
      <w:proofErr w:type="spellStart"/>
      <w:r w:rsidRPr="00DA785D">
        <w:rPr>
          <w:rFonts w:ascii="Arial" w:hAnsi="Arial" w:cs="Arial"/>
          <w:sz w:val="18"/>
          <w:szCs w:val="18"/>
        </w:rPr>
        <w:t>vláknitou</w:t>
      </w:r>
      <w:proofErr w:type="spellEnd"/>
      <w:r w:rsidRPr="00DA785D">
        <w:rPr>
          <w:rFonts w:ascii="Arial" w:hAnsi="Arial" w:cs="Arial"/>
          <w:sz w:val="18"/>
          <w:szCs w:val="18"/>
        </w:rPr>
        <w:t xml:space="preserve"> </w:t>
      </w:r>
      <w:proofErr w:type="spellStart"/>
      <w:r w:rsidRPr="00DA785D">
        <w:rPr>
          <w:rFonts w:ascii="Arial" w:hAnsi="Arial" w:cs="Arial"/>
          <w:sz w:val="18"/>
          <w:szCs w:val="18"/>
        </w:rPr>
        <w:t>pojivovou</w:t>
      </w:r>
      <w:proofErr w:type="spellEnd"/>
      <w:r w:rsidRPr="00DA785D">
        <w:rPr>
          <w:rFonts w:ascii="Arial" w:hAnsi="Arial" w:cs="Arial"/>
          <w:sz w:val="18"/>
          <w:szCs w:val="18"/>
        </w:rPr>
        <w:t xml:space="preserve"> </w:t>
      </w:r>
      <w:proofErr w:type="spellStart"/>
      <w:r w:rsidRPr="00DA785D">
        <w:rPr>
          <w:rFonts w:ascii="Arial" w:hAnsi="Arial" w:cs="Arial"/>
          <w:sz w:val="18"/>
          <w:szCs w:val="18"/>
        </w:rPr>
        <w:t>tkání</w:t>
      </w:r>
      <w:proofErr w:type="spellEnd"/>
      <w:r w:rsidRPr="00DA785D">
        <w:rPr>
          <w:rFonts w:ascii="Arial" w:hAnsi="Arial" w:cs="Arial"/>
          <w:sz w:val="18"/>
          <w:szCs w:val="18"/>
        </w:rPr>
        <w:t xml:space="preserve">. </w:t>
      </w:r>
      <w:proofErr w:type="spellStart"/>
      <w:r w:rsidRPr="00DA785D">
        <w:rPr>
          <w:rFonts w:ascii="Arial" w:hAnsi="Arial" w:cs="Arial"/>
          <w:sz w:val="18"/>
          <w:szCs w:val="18"/>
        </w:rPr>
        <w:t>Sutury</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polyblendu</w:t>
      </w:r>
      <w:proofErr w:type="spellEnd"/>
      <w:r w:rsidRPr="00DA785D">
        <w:rPr>
          <w:rFonts w:ascii="Arial" w:hAnsi="Arial" w:cs="Arial"/>
          <w:sz w:val="18"/>
          <w:szCs w:val="18"/>
        </w:rPr>
        <w:t xml:space="preserve"> </w:t>
      </w:r>
      <w:proofErr w:type="spellStart"/>
      <w:r w:rsidRPr="00DA785D">
        <w:rPr>
          <w:rFonts w:ascii="Arial" w:hAnsi="Arial" w:cs="Arial"/>
          <w:sz w:val="18"/>
          <w:szCs w:val="18"/>
        </w:rPr>
        <w:t>vyrobeného</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polyetylénu</w:t>
      </w:r>
      <w:proofErr w:type="spellEnd"/>
      <w:r w:rsidRPr="00DA785D">
        <w:rPr>
          <w:rFonts w:ascii="Arial" w:hAnsi="Arial" w:cs="Arial"/>
          <w:sz w:val="18"/>
          <w:szCs w:val="18"/>
        </w:rPr>
        <w:t xml:space="preserve"> se </w:t>
      </w:r>
      <w:proofErr w:type="spellStart"/>
      <w:r w:rsidRPr="00DA785D">
        <w:rPr>
          <w:rFonts w:ascii="Arial" w:hAnsi="Arial" w:cs="Arial"/>
          <w:sz w:val="18"/>
          <w:szCs w:val="18"/>
        </w:rPr>
        <w:t>nevstřebávají</w:t>
      </w:r>
      <w:proofErr w:type="spellEnd"/>
      <w:r w:rsidRPr="00DA785D">
        <w:rPr>
          <w:rFonts w:ascii="Arial" w:hAnsi="Arial" w:cs="Arial"/>
          <w:sz w:val="18"/>
          <w:szCs w:val="18"/>
        </w:rPr>
        <w:t xml:space="preserve"> ani </w:t>
      </w:r>
      <w:proofErr w:type="spellStart"/>
      <w:r w:rsidRPr="00DA785D">
        <w:rPr>
          <w:rFonts w:ascii="Arial" w:hAnsi="Arial" w:cs="Arial"/>
          <w:sz w:val="18"/>
          <w:szCs w:val="18"/>
        </w:rPr>
        <w:t>významně</w:t>
      </w:r>
      <w:proofErr w:type="spellEnd"/>
      <w:r w:rsidRPr="00DA785D">
        <w:rPr>
          <w:rFonts w:ascii="Arial" w:hAnsi="Arial" w:cs="Arial"/>
          <w:sz w:val="18"/>
          <w:szCs w:val="18"/>
        </w:rPr>
        <w:t xml:space="preserve"> </w:t>
      </w:r>
      <w:proofErr w:type="spellStart"/>
      <w:r w:rsidRPr="00DA785D">
        <w:rPr>
          <w:rFonts w:ascii="Arial" w:hAnsi="Arial" w:cs="Arial"/>
          <w:sz w:val="18"/>
          <w:szCs w:val="18"/>
        </w:rPr>
        <w:t>nemění</w:t>
      </w:r>
      <w:proofErr w:type="spellEnd"/>
      <w:r w:rsidRPr="00DA785D">
        <w:rPr>
          <w:rFonts w:ascii="Arial" w:hAnsi="Arial" w:cs="Arial"/>
          <w:sz w:val="18"/>
          <w:szCs w:val="18"/>
        </w:rPr>
        <w:t xml:space="preserve"> </w:t>
      </w:r>
      <w:proofErr w:type="spellStart"/>
      <w:r w:rsidRPr="00DA785D">
        <w:rPr>
          <w:rFonts w:ascii="Arial" w:hAnsi="Arial" w:cs="Arial"/>
          <w:sz w:val="18"/>
          <w:szCs w:val="18"/>
        </w:rPr>
        <w:t>retenční</w:t>
      </w:r>
      <w:proofErr w:type="spellEnd"/>
      <w:r w:rsidRPr="00DA785D">
        <w:rPr>
          <w:rFonts w:ascii="Arial" w:hAnsi="Arial" w:cs="Arial"/>
          <w:sz w:val="18"/>
          <w:szCs w:val="18"/>
        </w:rPr>
        <w:t xml:space="preserve"> </w:t>
      </w:r>
      <w:proofErr w:type="spellStart"/>
      <w:r w:rsidRPr="00DA785D">
        <w:rPr>
          <w:rFonts w:ascii="Arial" w:hAnsi="Arial" w:cs="Arial"/>
          <w:sz w:val="18"/>
          <w:szCs w:val="18"/>
        </w:rPr>
        <w:t>pevnost</w:t>
      </w:r>
      <w:proofErr w:type="spellEnd"/>
      <w:r w:rsidRPr="00DA785D">
        <w:rPr>
          <w:rFonts w:ascii="Arial" w:hAnsi="Arial" w:cs="Arial"/>
          <w:sz w:val="18"/>
          <w:szCs w:val="18"/>
        </w:rPr>
        <w:t xml:space="preserve"> v </w:t>
      </w:r>
      <w:proofErr w:type="spellStart"/>
      <w:r w:rsidRPr="00DA785D">
        <w:rPr>
          <w:rFonts w:ascii="Arial" w:hAnsi="Arial" w:cs="Arial"/>
          <w:sz w:val="18"/>
          <w:szCs w:val="18"/>
        </w:rPr>
        <w:t>tahu</w:t>
      </w:r>
      <w:proofErr w:type="spellEnd"/>
      <w:r w:rsidRPr="00DA785D">
        <w:rPr>
          <w:rFonts w:ascii="Arial" w:hAnsi="Arial" w:cs="Arial"/>
          <w:sz w:val="18"/>
          <w:szCs w:val="18"/>
        </w:rPr>
        <w:t xml:space="preserve">, o </w:t>
      </w:r>
      <w:proofErr w:type="spellStart"/>
      <w:r w:rsidRPr="00DA785D">
        <w:rPr>
          <w:rFonts w:ascii="Arial" w:hAnsi="Arial" w:cs="Arial"/>
          <w:sz w:val="18"/>
          <w:szCs w:val="18"/>
        </w:rPr>
        <w:t>níž</w:t>
      </w:r>
      <w:proofErr w:type="spellEnd"/>
      <w:r w:rsidRPr="00DA785D">
        <w:rPr>
          <w:rFonts w:ascii="Arial" w:hAnsi="Arial" w:cs="Arial"/>
          <w:sz w:val="18"/>
          <w:szCs w:val="18"/>
        </w:rPr>
        <w:t xml:space="preserve"> je </w:t>
      </w:r>
      <w:proofErr w:type="spellStart"/>
      <w:r w:rsidRPr="00DA785D">
        <w:rPr>
          <w:rFonts w:ascii="Arial" w:hAnsi="Arial" w:cs="Arial"/>
          <w:sz w:val="18"/>
          <w:szCs w:val="18"/>
        </w:rPr>
        <w:t>známo</w:t>
      </w:r>
      <w:proofErr w:type="spellEnd"/>
      <w:r w:rsidRPr="00DA785D">
        <w:rPr>
          <w:rFonts w:ascii="Arial" w:hAnsi="Arial" w:cs="Arial"/>
          <w:sz w:val="18"/>
          <w:szCs w:val="18"/>
        </w:rPr>
        <w:t xml:space="preserve">, </w:t>
      </w:r>
      <w:proofErr w:type="spellStart"/>
      <w:r w:rsidRPr="00DA785D">
        <w:rPr>
          <w:rFonts w:ascii="Arial" w:hAnsi="Arial" w:cs="Arial"/>
          <w:sz w:val="18"/>
          <w:szCs w:val="18"/>
        </w:rPr>
        <w:t>že</w:t>
      </w:r>
      <w:proofErr w:type="spellEnd"/>
      <w:r w:rsidRPr="00DA785D">
        <w:rPr>
          <w:rFonts w:ascii="Arial" w:hAnsi="Arial" w:cs="Arial"/>
          <w:sz w:val="18"/>
          <w:szCs w:val="18"/>
        </w:rPr>
        <w:t xml:space="preserve"> k </w:t>
      </w:r>
      <w:proofErr w:type="spellStart"/>
      <w:r w:rsidRPr="00DA785D">
        <w:rPr>
          <w:rFonts w:ascii="Arial" w:hAnsi="Arial" w:cs="Arial"/>
          <w:sz w:val="18"/>
          <w:szCs w:val="18"/>
        </w:rPr>
        <w:t>ní</w:t>
      </w:r>
      <w:proofErr w:type="spellEnd"/>
      <w:r w:rsidRPr="00DA785D">
        <w:rPr>
          <w:rFonts w:ascii="Arial" w:hAnsi="Arial" w:cs="Arial"/>
          <w:sz w:val="18"/>
          <w:szCs w:val="18"/>
        </w:rPr>
        <w:t xml:space="preserve"> </w:t>
      </w:r>
      <w:proofErr w:type="spellStart"/>
      <w:r w:rsidRPr="00DA785D">
        <w:rPr>
          <w:rFonts w:ascii="Arial" w:hAnsi="Arial" w:cs="Arial"/>
          <w:sz w:val="18"/>
          <w:szCs w:val="18"/>
        </w:rPr>
        <w:t>dochází</w:t>
      </w:r>
      <w:proofErr w:type="spellEnd"/>
      <w:r w:rsidRPr="00DA785D">
        <w:rPr>
          <w:rFonts w:ascii="Arial" w:hAnsi="Arial" w:cs="Arial"/>
          <w:sz w:val="18"/>
          <w:szCs w:val="18"/>
        </w:rPr>
        <w:t xml:space="preserve"> v </w:t>
      </w:r>
      <w:proofErr w:type="spellStart"/>
      <w:r w:rsidRPr="00DA785D">
        <w:rPr>
          <w:rFonts w:ascii="Arial" w:hAnsi="Arial" w:cs="Arial"/>
          <w:sz w:val="18"/>
          <w:szCs w:val="18"/>
        </w:rPr>
        <w:t>živém</w:t>
      </w:r>
      <w:proofErr w:type="spellEnd"/>
      <w:r w:rsidRPr="00DA785D">
        <w:rPr>
          <w:rFonts w:ascii="Arial" w:hAnsi="Arial" w:cs="Arial"/>
          <w:sz w:val="18"/>
          <w:szCs w:val="18"/>
        </w:rPr>
        <w:t xml:space="preserve"> </w:t>
      </w:r>
      <w:proofErr w:type="spellStart"/>
      <w:r w:rsidRPr="00DA785D">
        <w:rPr>
          <w:rFonts w:ascii="Arial" w:hAnsi="Arial" w:cs="Arial"/>
          <w:sz w:val="18"/>
          <w:szCs w:val="18"/>
        </w:rPr>
        <w:t>organismu</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before="79" w:after="0" w:line="240" w:lineRule="auto"/>
        <w:ind w:left="806"/>
        <w:contextualSpacing w:val="0"/>
        <w:rPr>
          <w:rFonts w:ascii="Arial" w:hAnsi="Arial" w:cs="Arial"/>
          <w:sz w:val="18"/>
          <w:szCs w:val="18"/>
        </w:rPr>
      </w:pPr>
      <w:proofErr w:type="spellStart"/>
      <w:r w:rsidRPr="00DA785D">
        <w:rPr>
          <w:rFonts w:ascii="Arial" w:hAnsi="Arial" w:cs="Arial"/>
          <w:sz w:val="18"/>
          <w:szCs w:val="18"/>
        </w:rPr>
        <w:t>Pacient</w:t>
      </w:r>
      <w:proofErr w:type="spellEnd"/>
      <w:r w:rsidRPr="00DA785D">
        <w:rPr>
          <w:rFonts w:ascii="Arial" w:hAnsi="Arial" w:cs="Arial"/>
          <w:sz w:val="18"/>
          <w:szCs w:val="18"/>
        </w:rPr>
        <w:t xml:space="preserve"> by </w:t>
      </w:r>
      <w:proofErr w:type="spellStart"/>
      <w:r w:rsidRPr="00DA785D">
        <w:rPr>
          <w:rFonts w:ascii="Arial" w:hAnsi="Arial" w:cs="Arial"/>
          <w:sz w:val="18"/>
          <w:szCs w:val="18"/>
        </w:rPr>
        <w:t>měl</w:t>
      </w:r>
      <w:proofErr w:type="spellEnd"/>
      <w:r w:rsidRPr="00DA785D">
        <w:rPr>
          <w:rFonts w:ascii="Arial" w:hAnsi="Arial" w:cs="Arial"/>
          <w:sz w:val="18"/>
          <w:szCs w:val="18"/>
        </w:rPr>
        <w:t xml:space="preserve"> </w:t>
      </w:r>
      <w:proofErr w:type="spellStart"/>
      <w:r w:rsidRPr="00DA785D">
        <w:rPr>
          <w:rFonts w:ascii="Arial" w:hAnsi="Arial" w:cs="Arial"/>
          <w:sz w:val="18"/>
          <w:szCs w:val="18"/>
        </w:rPr>
        <w:t>být</w:t>
      </w:r>
      <w:proofErr w:type="spellEnd"/>
      <w:r w:rsidRPr="00DA785D">
        <w:rPr>
          <w:rFonts w:ascii="Arial" w:hAnsi="Arial" w:cs="Arial"/>
          <w:sz w:val="18"/>
          <w:szCs w:val="18"/>
        </w:rPr>
        <w:t xml:space="preserve"> </w:t>
      </w:r>
      <w:proofErr w:type="spellStart"/>
      <w:r w:rsidRPr="00DA785D">
        <w:rPr>
          <w:rFonts w:ascii="Arial" w:hAnsi="Arial" w:cs="Arial"/>
          <w:sz w:val="18"/>
          <w:szCs w:val="18"/>
        </w:rPr>
        <w:t>informován</w:t>
      </w:r>
      <w:proofErr w:type="spellEnd"/>
      <w:r w:rsidRPr="00DA785D">
        <w:rPr>
          <w:rFonts w:ascii="Arial" w:hAnsi="Arial" w:cs="Arial"/>
          <w:sz w:val="18"/>
          <w:szCs w:val="18"/>
        </w:rPr>
        <w:t xml:space="preserve"> o </w:t>
      </w:r>
      <w:proofErr w:type="spellStart"/>
      <w:r w:rsidRPr="00DA785D">
        <w:rPr>
          <w:rFonts w:ascii="Arial" w:hAnsi="Arial" w:cs="Arial"/>
          <w:sz w:val="18"/>
          <w:szCs w:val="18"/>
        </w:rPr>
        <w:t>používání</w:t>
      </w:r>
      <w:proofErr w:type="spellEnd"/>
      <w:r w:rsidRPr="00DA785D">
        <w:rPr>
          <w:rFonts w:ascii="Arial" w:hAnsi="Arial" w:cs="Arial"/>
          <w:sz w:val="18"/>
          <w:szCs w:val="18"/>
        </w:rPr>
        <w:t xml:space="preserve">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omezeních</w:t>
      </w:r>
      <w:proofErr w:type="spellEnd"/>
      <w:r w:rsidRPr="00DA785D">
        <w:rPr>
          <w:rFonts w:ascii="Arial" w:hAnsi="Arial" w:cs="Arial"/>
          <w:sz w:val="18"/>
          <w:szCs w:val="18"/>
        </w:rPr>
        <w:t xml:space="preserve"> </w:t>
      </w:r>
      <w:proofErr w:type="spellStart"/>
      <w:r w:rsidRPr="00DA785D">
        <w:rPr>
          <w:rFonts w:ascii="Arial" w:hAnsi="Arial" w:cs="Arial"/>
          <w:sz w:val="18"/>
          <w:szCs w:val="18"/>
        </w:rPr>
        <w:t>tohoto</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Předoperační</w:t>
      </w:r>
      <w:proofErr w:type="spellEnd"/>
      <w:r w:rsidRPr="00DA785D">
        <w:rPr>
          <w:rFonts w:ascii="Arial" w:hAnsi="Arial" w:cs="Arial"/>
          <w:sz w:val="18"/>
          <w:szCs w:val="18"/>
        </w:rPr>
        <w:t xml:space="preserve"> </w:t>
      </w:r>
      <w:proofErr w:type="spellStart"/>
      <w:r w:rsidRPr="00DA785D">
        <w:rPr>
          <w:rFonts w:ascii="Arial" w:hAnsi="Arial" w:cs="Arial"/>
          <w:sz w:val="18"/>
          <w:szCs w:val="18"/>
        </w:rPr>
        <w:t>plánování</w:t>
      </w:r>
      <w:proofErr w:type="spellEnd"/>
      <w:r w:rsidRPr="00DA785D">
        <w:rPr>
          <w:rFonts w:ascii="Arial" w:hAnsi="Arial" w:cs="Arial"/>
          <w:sz w:val="18"/>
          <w:szCs w:val="18"/>
        </w:rPr>
        <w:t xml:space="preserve"> a </w:t>
      </w:r>
      <w:proofErr w:type="spellStart"/>
      <w:r w:rsidRPr="00DA785D">
        <w:rPr>
          <w:rFonts w:ascii="Arial" w:hAnsi="Arial" w:cs="Arial"/>
          <w:sz w:val="18"/>
          <w:szCs w:val="18"/>
        </w:rPr>
        <w:t>vyhodnocení</w:t>
      </w:r>
      <w:proofErr w:type="spellEnd"/>
      <w:r w:rsidRPr="00DA785D">
        <w:rPr>
          <w:rFonts w:ascii="Arial" w:hAnsi="Arial" w:cs="Arial"/>
          <w:sz w:val="18"/>
          <w:szCs w:val="18"/>
        </w:rPr>
        <w:t xml:space="preserve">, </w:t>
      </w:r>
      <w:proofErr w:type="spellStart"/>
      <w:r w:rsidRPr="00DA785D">
        <w:rPr>
          <w:rFonts w:ascii="Arial" w:hAnsi="Arial" w:cs="Arial"/>
          <w:sz w:val="18"/>
          <w:szCs w:val="18"/>
        </w:rPr>
        <w:t>chirurgické</w:t>
      </w:r>
      <w:proofErr w:type="spellEnd"/>
      <w:r w:rsidRPr="00DA785D">
        <w:rPr>
          <w:rFonts w:ascii="Arial" w:hAnsi="Arial" w:cs="Arial"/>
          <w:sz w:val="18"/>
          <w:szCs w:val="18"/>
        </w:rPr>
        <w:t xml:space="preserve"> </w:t>
      </w:r>
      <w:proofErr w:type="spellStart"/>
      <w:r w:rsidRPr="00DA785D">
        <w:rPr>
          <w:rFonts w:ascii="Arial" w:hAnsi="Arial" w:cs="Arial"/>
          <w:sz w:val="18"/>
          <w:szCs w:val="18"/>
        </w:rPr>
        <w:t>přístupy</w:t>
      </w:r>
      <w:proofErr w:type="spellEnd"/>
      <w:r w:rsidRPr="00DA785D">
        <w:rPr>
          <w:rFonts w:ascii="Arial" w:hAnsi="Arial" w:cs="Arial"/>
          <w:sz w:val="18"/>
          <w:szCs w:val="18"/>
        </w:rPr>
        <w:t xml:space="preserve"> a </w:t>
      </w:r>
      <w:proofErr w:type="spellStart"/>
      <w:r w:rsidRPr="00DA785D">
        <w:rPr>
          <w:rFonts w:ascii="Arial" w:hAnsi="Arial" w:cs="Arial"/>
          <w:sz w:val="18"/>
          <w:szCs w:val="18"/>
        </w:rPr>
        <w:t>technika</w:t>
      </w:r>
      <w:proofErr w:type="spellEnd"/>
      <w:r w:rsidRPr="00DA785D">
        <w:rPr>
          <w:rFonts w:ascii="Arial" w:hAnsi="Arial" w:cs="Arial"/>
          <w:sz w:val="18"/>
          <w:szCs w:val="18"/>
        </w:rPr>
        <w:t xml:space="preserve">, </w:t>
      </w:r>
      <w:proofErr w:type="spellStart"/>
      <w:r w:rsidRPr="00DA785D">
        <w:rPr>
          <w:rFonts w:ascii="Arial" w:hAnsi="Arial" w:cs="Arial"/>
          <w:sz w:val="18"/>
          <w:szCs w:val="18"/>
        </w:rPr>
        <w:t>seznámení</w:t>
      </w:r>
      <w:proofErr w:type="spellEnd"/>
      <w:r w:rsidRPr="00DA785D">
        <w:rPr>
          <w:rFonts w:ascii="Arial" w:hAnsi="Arial" w:cs="Arial"/>
          <w:sz w:val="18"/>
          <w:szCs w:val="18"/>
        </w:rPr>
        <w:t xml:space="preserve"> se s </w:t>
      </w:r>
      <w:proofErr w:type="spellStart"/>
      <w:r w:rsidRPr="00DA785D">
        <w:rPr>
          <w:rFonts w:ascii="Arial" w:hAnsi="Arial" w:cs="Arial"/>
          <w:sz w:val="18"/>
          <w:szCs w:val="18"/>
        </w:rPr>
        <w:t>implantátem</w:t>
      </w:r>
      <w:proofErr w:type="spellEnd"/>
      <w:r w:rsidRPr="00DA785D">
        <w:rPr>
          <w:rFonts w:ascii="Arial" w:hAnsi="Arial" w:cs="Arial"/>
          <w:sz w:val="18"/>
          <w:szCs w:val="18"/>
        </w:rPr>
        <w:t xml:space="preserve">, </w:t>
      </w:r>
      <w:proofErr w:type="spellStart"/>
      <w:r w:rsidRPr="00DA785D">
        <w:rPr>
          <w:rFonts w:ascii="Arial" w:hAnsi="Arial" w:cs="Arial"/>
          <w:sz w:val="18"/>
          <w:szCs w:val="18"/>
        </w:rPr>
        <w:t>včetně</w:t>
      </w:r>
      <w:proofErr w:type="spellEnd"/>
      <w:r w:rsidRPr="00DA785D">
        <w:rPr>
          <w:rFonts w:ascii="Arial" w:hAnsi="Arial" w:cs="Arial"/>
          <w:sz w:val="18"/>
          <w:szCs w:val="18"/>
        </w:rPr>
        <w:t xml:space="preserve"> </w:t>
      </w:r>
      <w:proofErr w:type="spellStart"/>
      <w:r w:rsidRPr="00DA785D">
        <w:rPr>
          <w:rFonts w:ascii="Arial" w:hAnsi="Arial" w:cs="Arial"/>
          <w:sz w:val="18"/>
          <w:szCs w:val="18"/>
        </w:rPr>
        <w:t>jeho</w:t>
      </w:r>
      <w:proofErr w:type="spellEnd"/>
      <w:r w:rsidRPr="00DA785D">
        <w:rPr>
          <w:rFonts w:ascii="Arial" w:hAnsi="Arial" w:cs="Arial"/>
          <w:sz w:val="18"/>
          <w:szCs w:val="18"/>
        </w:rPr>
        <w:t xml:space="preserve"> </w:t>
      </w:r>
      <w:proofErr w:type="spellStart"/>
      <w:r w:rsidRPr="00DA785D">
        <w:rPr>
          <w:rFonts w:ascii="Arial" w:hAnsi="Arial" w:cs="Arial"/>
          <w:sz w:val="18"/>
          <w:szCs w:val="18"/>
        </w:rPr>
        <w:t>instrumentária</w:t>
      </w:r>
      <w:proofErr w:type="spellEnd"/>
      <w:r w:rsidRPr="00DA785D">
        <w:rPr>
          <w:rFonts w:ascii="Arial" w:hAnsi="Arial" w:cs="Arial"/>
          <w:sz w:val="18"/>
          <w:szCs w:val="18"/>
        </w:rPr>
        <w:t xml:space="preserve">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omezení</w:t>
      </w:r>
      <w:proofErr w:type="spellEnd"/>
      <w:r w:rsidRPr="00DA785D">
        <w:rPr>
          <w:rFonts w:ascii="Arial" w:hAnsi="Arial" w:cs="Arial"/>
          <w:sz w:val="18"/>
          <w:szCs w:val="18"/>
        </w:rPr>
        <w:t xml:space="preserve">, </w:t>
      </w:r>
      <w:proofErr w:type="spellStart"/>
      <w:r w:rsidRPr="00DA785D">
        <w:rPr>
          <w:rFonts w:ascii="Arial" w:hAnsi="Arial" w:cs="Arial"/>
          <w:sz w:val="18"/>
          <w:szCs w:val="18"/>
        </w:rPr>
        <w:t>jsou</w:t>
      </w:r>
      <w:proofErr w:type="spellEnd"/>
      <w:r w:rsidRPr="00DA785D">
        <w:rPr>
          <w:rFonts w:ascii="Arial" w:hAnsi="Arial" w:cs="Arial"/>
          <w:sz w:val="18"/>
          <w:szCs w:val="18"/>
        </w:rPr>
        <w:t xml:space="preserve"> </w:t>
      </w:r>
      <w:proofErr w:type="spellStart"/>
      <w:r w:rsidRPr="00DA785D">
        <w:rPr>
          <w:rFonts w:ascii="Arial" w:hAnsi="Arial" w:cs="Arial"/>
          <w:sz w:val="18"/>
          <w:szCs w:val="18"/>
        </w:rPr>
        <w:t>nezbytnou</w:t>
      </w:r>
      <w:proofErr w:type="spellEnd"/>
      <w:r w:rsidRPr="00DA785D">
        <w:rPr>
          <w:rFonts w:ascii="Arial" w:hAnsi="Arial" w:cs="Arial"/>
          <w:sz w:val="18"/>
          <w:szCs w:val="18"/>
        </w:rPr>
        <w:t xml:space="preserve"> </w:t>
      </w:r>
      <w:proofErr w:type="spellStart"/>
      <w:r w:rsidRPr="00DA785D">
        <w:rPr>
          <w:rFonts w:ascii="Arial" w:hAnsi="Arial" w:cs="Arial"/>
          <w:sz w:val="18"/>
          <w:szCs w:val="18"/>
        </w:rPr>
        <w:t>součástí</w:t>
      </w:r>
      <w:proofErr w:type="spellEnd"/>
      <w:r w:rsidRPr="00DA785D">
        <w:rPr>
          <w:rFonts w:ascii="Arial" w:hAnsi="Arial" w:cs="Arial"/>
          <w:sz w:val="18"/>
          <w:szCs w:val="18"/>
        </w:rPr>
        <w:t xml:space="preserve"> pro </w:t>
      </w:r>
      <w:proofErr w:type="spellStart"/>
      <w:r w:rsidRPr="00DA785D">
        <w:rPr>
          <w:rFonts w:ascii="Arial" w:hAnsi="Arial" w:cs="Arial"/>
          <w:sz w:val="18"/>
          <w:szCs w:val="18"/>
        </w:rPr>
        <w:t>dosažení</w:t>
      </w:r>
      <w:proofErr w:type="spellEnd"/>
      <w:r w:rsidRPr="00DA785D">
        <w:rPr>
          <w:rFonts w:ascii="Arial" w:hAnsi="Arial" w:cs="Arial"/>
          <w:sz w:val="18"/>
          <w:szCs w:val="18"/>
        </w:rPr>
        <w:t xml:space="preserve"> </w:t>
      </w:r>
      <w:proofErr w:type="spellStart"/>
      <w:r w:rsidRPr="00DA785D">
        <w:rPr>
          <w:rFonts w:ascii="Arial" w:hAnsi="Arial" w:cs="Arial"/>
          <w:sz w:val="18"/>
          <w:szCs w:val="18"/>
        </w:rPr>
        <w:t>dobrého</w:t>
      </w:r>
      <w:proofErr w:type="spellEnd"/>
      <w:r w:rsidRPr="00DA785D">
        <w:rPr>
          <w:rFonts w:ascii="Arial" w:hAnsi="Arial" w:cs="Arial"/>
          <w:sz w:val="18"/>
          <w:szCs w:val="18"/>
        </w:rPr>
        <w:t xml:space="preserve"> </w:t>
      </w:r>
      <w:proofErr w:type="spellStart"/>
      <w:r w:rsidRPr="00DA785D">
        <w:rPr>
          <w:rFonts w:ascii="Arial" w:hAnsi="Arial" w:cs="Arial"/>
          <w:sz w:val="18"/>
          <w:szCs w:val="18"/>
        </w:rPr>
        <w:t>výsledku</w:t>
      </w:r>
      <w:proofErr w:type="spellEnd"/>
      <w:r w:rsidRPr="00DA785D">
        <w:rPr>
          <w:rFonts w:ascii="Arial" w:hAnsi="Arial" w:cs="Arial"/>
          <w:sz w:val="18"/>
          <w:szCs w:val="18"/>
        </w:rPr>
        <w:t xml:space="preserve"> </w:t>
      </w:r>
      <w:proofErr w:type="spellStart"/>
      <w:r w:rsidRPr="00DA785D">
        <w:rPr>
          <w:rFonts w:ascii="Arial" w:hAnsi="Arial" w:cs="Arial"/>
          <w:sz w:val="18"/>
          <w:szCs w:val="18"/>
        </w:rPr>
        <w:t>operace</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r w:rsidRPr="00DA785D">
        <w:rPr>
          <w:rFonts w:ascii="Arial" w:hAnsi="Arial" w:cs="Arial"/>
          <w:sz w:val="18"/>
          <w:szCs w:val="18"/>
        </w:rPr>
        <w:t xml:space="preserve">Toto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se </w:t>
      </w:r>
      <w:proofErr w:type="spellStart"/>
      <w:r w:rsidRPr="00DA785D">
        <w:rPr>
          <w:rFonts w:ascii="Arial" w:hAnsi="Arial" w:cs="Arial"/>
          <w:sz w:val="18"/>
          <w:szCs w:val="18"/>
        </w:rPr>
        <w:t>nikdy</w:t>
      </w:r>
      <w:proofErr w:type="spellEnd"/>
      <w:r w:rsidRPr="00DA785D">
        <w:rPr>
          <w:rFonts w:ascii="Arial" w:hAnsi="Arial" w:cs="Arial"/>
          <w:sz w:val="18"/>
          <w:szCs w:val="18"/>
        </w:rPr>
        <w:t xml:space="preserve"> </w:t>
      </w:r>
      <w:proofErr w:type="spellStart"/>
      <w:r w:rsidRPr="00DA785D">
        <w:rPr>
          <w:rFonts w:ascii="Arial" w:hAnsi="Arial" w:cs="Arial"/>
          <w:sz w:val="18"/>
          <w:szCs w:val="18"/>
        </w:rPr>
        <w:t>nesmí</w:t>
      </w:r>
      <w:proofErr w:type="spellEnd"/>
      <w:r w:rsidRPr="00DA785D">
        <w:rPr>
          <w:rFonts w:ascii="Arial" w:hAnsi="Arial" w:cs="Arial"/>
          <w:sz w:val="18"/>
          <w:szCs w:val="18"/>
        </w:rPr>
        <w:t xml:space="preserve"> </w:t>
      </w:r>
      <w:proofErr w:type="spellStart"/>
      <w:r w:rsidRPr="00DA785D">
        <w:rPr>
          <w:rFonts w:ascii="Arial" w:hAnsi="Arial" w:cs="Arial"/>
          <w:sz w:val="18"/>
          <w:szCs w:val="18"/>
        </w:rPr>
        <w:t>opakovaně</w:t>
      </w:r>
      <w:proofErr w:type="spellEnd"/>
      <w:r w:rsidRPr="00DA785D">
        <w:rPr>
          <w:rFonts w:ascii="Arial" w:hAnsi="Arial" w:cs="Arial"/>
          <w:sz w:val="18"/>
          <w:szCs w:val="18"/>
        </w:rPr>
        <w:t xml:space="preserve"> </w:t>
      </w:r>
      <w:proofErr w:type="spellStart"/>
      <w:r w:rsidRPr="00DA785D">
        <w:rPr>
          <w:rFonts w:ascii="Arial" w:hAnsi="Arial" w:cs="Arial"/>
          <w:sz w:val="18"/>
          <w:szCs w:val="18"/>
        </w:rPr>
        <w:t>používat</w:t>
      </w:r>
      <w:proofErr w:type="spellEnd"/>
      <w:r w:rsidRPr="00DA785D">
        <w:rPr>
          <w:rFonts w:ascii="Arial" w:hAnsi="Arial" w:cs="Arial"/>
          <w:sz w:val="18"/>
          <w:szCs w:val="18"/>
        </w:rPr>
        <w:t xml:space="preserve">. </w:t>
      </w:r>
      <w:proofErr w:type="spellStart"/>
      <w:r w:rsidRPr="00DA785D">
        <w:rPr>
          <w:rFonts w:ascii="Arial" w:hAnsi="Arial" w:cs="Arial"/>
          <w:sz w:val="18"/>
          <w:szCs w:val="18"/>
        </w:rPr>
        <w:t>Opakované</w:t>
      </w:r>
      <w:proofErr w:type="spellEnd"/>
      <w:r w:rsidRPr="00DA785D">
        <w:rPr>
          <w:rFonts w:ascii="Arial" w:hAnsi="Arial" w:cs="Arial"/>
          <w:sz w:val="18"/>
          <w:szCs w:val="18"/>
        </w:rPr>
        <w:t xml:space="preserve"> </w:t>
      </w:r>
      <w:proofErr w:type="spellStart"/>
      <w:r w:rsidRPr="00DA785D">
        <w:rPr>
          <w:rFonts w:ascii="Arial" w:hAnsi="Arial" w:cs="Arial"/>
          <w:sz w:val="18"/>
          <w:szCs w:val="18"/>
        </w:rPr>
        <w:t>použití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opakovaná</w:t>
      </w:r>
      <w:proofErr w:type="spellEnd"/>
      <w:r w:rsidRPr="00DA785D">
        <w:rPr>
          <w:rFonts w:ascii="Arial" w:hAnsi="Arial" w:cs="Arial"/>
          <w:sz w:val="18"/>
          <w:szCs w:val="18"/>
        </w:rPr>
        <w:t xml:space="preserve"> </w:t>
      </w:r>
      <w:proofErr w:type="spellStart"/>
      <w:r w:rsidRPr="00DA785D">
        <w:rPr>
          <w:rFonts w:ascii="Arial" w:hAnsi="Arial" w:cs="Arial"/>
          <w:sz w:val="18"/>
          <w:szCs w:val="18"/>
        </w:rPr>
        <w:t>sterilizace</w:t>
      </w:r>
      <w:proofErr w:type="spellEnd"/>
      <w:r w:rsidRPr="00DA785D">
        <w:rPr>
          <w:rFonts w:ascii="Arial" w:hAnsi="Arial" w:cs="Arial"/>
          <w:sz w:val="18"/>
          <w:szCs w:val="18"/>
        </w:rPr>
        <w:t xml:space="preserve"> </w:t>
      </w:r>
      <w:proofErr w:type="spellStart"/>
      <w:r w:rsidRPr="00DA785D">
        <w:rPr>
          <w:rFonts w:ascii="Arial" w:hAnsi="Arial" w:cs="Arial"/>
          <w:sz w:val="18"/>
          <w:szCs w:val="18"/>
        </w:rPr>
        <w:t>mohou</w:t>
      </w:r>
      <w:proofErr w:type="spellEnd"/>
      <w:r w:rsidRPr="00DA785D">
        <w:rPr>
          <w:rFonts w:ascii="Arial" w:hAnsi="Arial" w:cs="Arial"/>
          <w:sz w:val="18"/>
          <w:szCs w:val="18"/>
        </w:rPr>
        <w:t xml:space="preserve"> </w:t>
      </w:r>
      <w:proofErr w:type="spellStart"/>
      <w:r w:rsidRPr="00DA785D">
        <w:rPr>
          <w:rFonts w:ascii="Arial" w:hAnsi="Arial" w:cs="Arial"/>
          <w:sz w:val="18"/>
          <w:szCs w:val="18"/>
        </w:rPr>
        <w:t>pozměnit</w:t>
      </w:r>
      <w:proofErr w:type="spellEnd"/>
      <w:r w:rsidRPr="00DA785D">
        <w:rPr>
          <w:rFonts w:ascii="Arial" w:hAnsi="Arial" w:cs="Arial"/>
          <w:sz w:val="18"/>
          <w:szCs w:val="18"/>
        </w:rPr>
        <w:t xml:space="preserve"> </w:t>
      </w:r>
      <w:proofErr w:type="spellStart"/>
      <w:r w:rsidRPr="00DA785D">
        <w:rPr>
          <w:rFonts w:ascii="Arial" w:hAnsi="Arial" w:cs="Arial"/>
          <w:sz w:val="18"/>
          <w:szCs w:val="18"/>
        </w:rPr>
        <w:t>vlastnosti</w:t>
      </w:r>
      <w:proofErr w:type="spellEnd"/>
      <w:r w:rsidRPr="00DA785D">
        <w:rPr>
          <w:rFonts w:ascii="Arial" w:hAnsi="Arial" w:cs="Arial"/>
          <w:sz w:val="18"/>
          <w:szCs w:val="18"/>
        </w:rPr>
        <w:t xml:space="preserve"> </w:t>
      </w:r>
      <w:proofErr w:type="spellStart"/>
      <w:r w:rsidRPr="00DA785D">
        <w:rPr>
          <w:rFonts w:ascii="Arial" w:hAnsi="Arial" w:cs="Arial"/>
          <w:sz w:val="18"/>
          <w:szCs w:val="18"/>
        </w:rPr>
        <w:t>materiálu</w:t>
      </w:r>
      <w:proofErr w:type="spellEnd"/>
      <w:r w:rsidRPr="00DA785D">
        <w:rPr>
          <w:rFonts w:ascii="Arial" w:hAnsi="Arial" w:cs="Arial"/>
          <w:sz w:val="18"/>
          <w:szCs w:val="18"/>
        </w:rPr>
        <w:t xml:space="preserve">, </w:t>
      </w:r>
      <w:proofErr w:type="spellStart"/>
      <w:r w:rsidRPr="00DA785D">
        <w:rPr>
          <w:rFonts w:ascii="Arial" w:hAnsi="Arial" w:cs="Arial"/>
          <w:sz w:val="18"/>
          <w:szCs w:val="18"/>
        </w:rPr>
        <w:t>tj</w:t>
      </w:r>
      <w:proofErr w:type="spellEnd"/>
      <w:r w:rsidRPr="00DA785D">
        <w:rPr>
          <w:rFonts w:ascii="Arial" w:hAnsi="Arial" w:cs="Arial"/>
          <w:sz w:val="18"/>
          <w:szCs w:val="18"/>
        </w:rPr>
        <w:t xml:space="preserve">. </w:t>
      </w:r>
      <w:proofErr w:type="spellStart"/>
      <w:r w:rsidRPr="00DA785D">
        <w:rPr>
          <w:rFonts w:ascii="Arial" w:hAnsi="Arial" w:cs="Arial"/>
          <w:sz w:val="18"/>
          <w:szCs w:val="18"/>
        </w:rPr>
        <w:t>způsobit</w:t>
      </w:r>
      <w:proofErr w:type="spellEnd"/>
      <w:r w:rsidRPr="00DA785D">
        <w:rPr>
          <w:rFonts w:ascii="Arial" w:hAnsi="Arial" w:cs="Arial"/>
          <w:sz w:val="18"/>
          <w:szCs w:val="18"/>
        </w:rPr>
        <w:t xml:space="preserve"> </w:t>
      </w:r>
      <w:proofErr w:type="spellStart"/>
      <w:r w:rsidRPr="00DA785D">
        <w:rPr>
          <w:rFonts w:ascii="Arial" w:hAnsi="Arial" w:cs="Arial"/>
          <w:sz w:val="18"/>
          <w:szCs w:val="18"/>
        </w:rPr>
        <w:t>jeho</w:t>
      </w:r>
      <w:proofErr w:type="spellEnd"/>
      <w:r w:rsidRPr="00DA785D">
        <w:rPr>
          <w:rFonts w:ascii="Arial" w:hAnsi="Arial" w:cs="Arial"/>
          <w:sz w:val="18"/>
          <w:szCs w:val="18"/>
        </w:rPr>
        <w:t xml:space="preserve"> </w:t>
      </w:r>
      <w:proofErr w:type="spellStart"/>
      <w:r w:rsidRPr="00DA785D">
        <w:rPr>
          <w:rFonts w:ascii="Arial" w:hAnsi="Arial" w:cs="Arial"/>
          <w:sz w:val="18"/>
          <w:szCs w:val="18"/>
        </w:rPr>
        <w:t>deformaci</w:t>
      </w:r>
      <w:proofErr w:type="spellEnd"/>
      <w:r w:rsidRPr="00DA785D">
        <w:rPr>
          <w:rFonts w:ascii="Arial" w:hAnsi="Arial" w:cs="Arial"/>
          <w:sz w:val="18"/>
          <w:szCs w:val="18"/>
        </w:rPr>
        <w:t xml:space="preserve"> a </w:t>
      </w:r>
      <w:proofErr w:type="spellStart"/>
      <w:r w:rsidRPr="00DA785D">
        <w:rPr>
          <w:rFonts w:ascii="Arial" w:hAnsi="Arial" w:cs="Arial"/>
          <w:sz w:val="18"/>
          <w:szCs w:val="18"/>
        </w:rPr>
        <w:t>degradaci</w:t>
      </w:r>
      <w:proofErr w:type="spellEnd"/>
      <w:r w:rsidRPr="00DA785D">
        <w:rPr>
          <w:rFonts w:ascii="Arial" w:hAnsi="Arial" w:cs="Arial"/>
          <w:sz w:val="18"/>
          <w:szCs w:val="18"/>
        </w:rPr>
        <w:t xml:space="preserve">, </w:t>
      </w:r>
      <w:proofErr w:type="spellStart"/>
      <w:r w:rsidRPr="00DA785D">
        <w:rPr>
          <w:rFonts w:ascii="Arial" w:hAnsi="Arial" w:cs="Arial"/>
          <w:sz w:val="18"/>
          <w:szCs w:val="18"/>
        </w:rPr>
        <w:t>které</w:t>
      </w:r>
      <w:proofErr w:type="spellEnd"/>
      <w:r w:rsidRPr="00DA785D">
        <w:rPr>
          <w:rFonts w:ascii="Arial" w:hAnsi="Arial" w:cs="Arial"/>
          <w:sz w:val="18"/>
          <w:szCs w:val="18"/>
        </w:rPr>
        <w:t xml:space="preserve"> </w:t>
      </w:r>
      <w:proofErr w:type="spellStart"/>
      <w:r w:rsidRPr="00DA785D">
        <w:rPr>
          <w:rFonts w:ascii="Arial" w:hAnsi="Arial" w:cs="Arial"/>
          <w:sz w:val="18"/>
          <w:szCs w:val="18"/>
        </w:rPr>
        <w:t>mohou</w:t>
      </w:r>
      <w:proofErr w:type="spellEnd"/>
      <w:r w:rsidRPr="00DA785D">
        <w:rPr>
          <w:rFonts w:ascii="Arial" w:hAnsi="Arial" w:cs="Arial"/>
          <w:sz w:val="18"/>
          <w:szCs w:val="18"/>
        </w:rPr>
        <w:t xml:space="preserve"> </w:t>
      </w:r>
      <w:proofErr w:type="spellStart"/>
      <w:r w:rsidRPr="00DA785D">
        <w:rPr>
          <w:rFonts w:ascii="Arial" w:hAnsi="Arial" w:cs="Arial"/>
          <w:sz w:val="18"/>
          <w:szCs w:val="18"/>
        </w:rPr>
        <w:t>následně</w:t>
      </w:r>
      <w:proofErr w:type="spellEnd"/>
      <w:r w:rsidRPr="00DA785D">
        <w:rPr>
          <w:rFonts w:ascii="Arial" w:hAnsi="Arial" w:cs="Arial"/>
          <w:sz w:val="18"/>
          <w:szCs w:val="18"/>
        </w:rPr>
        <w:t xml:space="preserve"> </w:t>
      </w:r>
      <w:proofErr w:type="spellStart"/>
      <w:r w:rsidRPr="00DA785D">
        <w:rPr>
          <w:rFonts w:ascii="Arial" w:hAnsi="Arial" w:cs="Arial"/>
          <w:sz w:val="18"/>
          <w:szCs w:val="18"/>
        </w:rPr>
        <w:t>snížit</w:t>
      </w:r>
      <w:proofErr w:type="spellEnd"/>
      <w:r w:rsidRPr="00DA785D">
        <w:rPr>
          <w:rFonts w:ascii="Arial" w:hAnsi="Arial" w:cs="Arial"/>
          <w:sz w:val="18"/>
          <w:szCs w:val="18"/>
        </w:rPr>
        <w:t xml:space="preserve"> </w:t>
      </w:r>
      <w:proofErr w:type="spellStart"/>
      <w:r w:rsidRPr="00DA785D">
        <w:rPr>
          <w:rFonts w:ascii="Arial" w:hAnsi="Arial" w:cs="Arial"/>
          <w:sz w:val="18"/>
          <w:szCs w:val="18"/>
        </w:rPr>
        <w:t>funkčnost</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w:t>
      </w:r>
      <w:proofErr w:type="spellStart"/>
      <w:r w:rsidRPr="00DA785D">
        <w:rPr>
          <w:rFonts w:ascii="Arial" w:hAnsi="Arial" w:cs="Arial"/>
          <w:sz w:val="18"/>
          <w:szCs w:val="18"/>
        </w:rPr>
        <w:t>Obnova</w:t>
      </w:r>
      <w:proofErr w:type="spellEnd"/>
      <w:r w:rsidRPr="00DA785D">
        <w:rPr>
          <w:rFonts w:ascii="Arial" w:hAnsi="Arial" w:cs="Arial"/>
          <w:sz w:val="18"/>
          <w:szCs w:val="18"/>
        </w:rPr>
        <w:t xml:space="preserve"> </w:t>
      </w:r>
      <w:proofErr w:type="spellStart"/>
      <w:r w:rsidRPr="00DA785D">
        <w:rPr>
          <w:rFonts w:ascii="Arial" w:hAnsi="Arial" w:cs="Arial"/>
          <w:sz w:val="18"/>
          <w:szCs w:val="18"/>
        </w:rPr>
        <w:t>použitých</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pro </w:t>
      </w:r>
      <w:proofErr w:type="spellStart"/>
      <w:r w:rsidRPr="00DA785D">
        <w:rPr>
          <w:rFonts w:ascii="Arial" w:hAnsi="Arial" w:cs="Arial"/>
          <w:sz w:val="18"/>
          <w:szCs w:val="18"/>
        </w:rPr>
        <w:t>jedno</w:t>
      </w:r>
      <w:proofErr w:type="spellEnd"/>
      <w:r w:rsidRPr="00DA785D">
        <w:rPr>
          <w:rFonts w:ascii="Arial" w:hAnsi="Arial" w:cs="Arial"/>
          <w:sz w:val="18"/>
          <w:szCs w:val="18"/>
        </w:rPr>
        <w:t xml:space="preserve"> </w:t>
      </w:r>
      <w:proofErr w:type="spellStart"/>
      <w:r w:rsidRPr="00DA785D">
        <w:rPr>
          <w:rFonts w:ascii="Arial" w:hAnsi="Arial" w:cs="Arial"/>
          <w:sz w:val="18"/>
          <w:szCs w:val="18"/>
        </w:rPr>
        <w:t>použití</w:t>
      </w:r>
      <w:proofErr w:type="spellEnd"/>
      <w:r w:rsidRPr="00DA785D">
        <w:rPr>
          <w:rFonts w:ascii="Arial" w:hAnsi="Arial" w:cs="Arial"/>
          <w:sz w:val="18"/>
          <w:szCs w:val="18"/>
        </w:rPr>
        <w:t xml:space="preserve"> </w:t>
      </w:r>
      <w:proofErr w:type="spellStart"/>
      <w:r w:rsidRPr="00DA785D">
        <w:rPr>
          <w:rFonts w:ascii="Arial" w:hAnsi="Arial" w:cs="Arial"/>
          <w:sz w:val="18"/>
          <w:szCs w:val="18"/>
        </w:rPr>
        <w:t>může</w:t>
      </w:r>
      <w:proofErr w:type="spellEnd"/>
      <w:r w:rsidRPr="00DA785D">
        <w:rPr>
          <w:rFonts w:ascii="Arial" w:hAnsi="Arial" w:cs="Arial"/>
          <w:sz w:val="18"/>
          <w:szCs w:val="18"/>
        </w:rPr>
        <w:t xml:space="preserve"> </w:t>
      </w:r>
      <w:proofErr w:type="spellStart"/>
      <w:r w:rsidRPr="00DA785D">
        <w:rPr>
          <w:rFonts w:ascii="Arial" w:hAnsi="Arial" w:cs="Arial"/>
          <w:sz w:val="18"/>
          <w:szCs w:val="18"/>
        </w:rPr>
        <w:t>také</w:t>
      </w:r>
      <w:proofErr w:type="spellEnd"/>
      <w:r w:rsidRPr="00DA785D">
        <w:rPr>
          <w:rFonts w:ascii="Arial" w:hAnsi="Arial" w:cs="Arial"/>
          <w:sz w:val="18"/>
          <w:szCs w:val="18"/>
        </w:rPr>
        <w:t xml:space="preserve"> </w:t>
      </w:r>
      <w:proofErr w:type="spellStart"/>
      <w:r w:rsidRPr="00DA785D">
        <w:rPr>
          <w:rFonts w:ascii="Arial" w:hAnsi="Arial" w:cs="Arial"/>
          <w:sz w:val="18"/>
          <w:szCs w:val="18"/>
        </w:rPr>
        <w:t>způsobit</w:t>
      </w:r>
      <w:proofErr w:type="spellEnd"/>
      <w:r w:rsidRPr="00DA785D">
        <w:rPr>
          <w:rFonts w:ascii="Arial" w:hAnsi="Arial" w:cs="Arial"/>
          <w:sz w:val="18"/>
          <w:szCs w:val="18"/>
        </w:rPr>
        <w:t xml:space="preserve"> </w:t>
      </w:r>
      <w:proofErr w:type="spellStart"/>
      <w:r w:rsidRPr="00DA785D">
        <w:rPr>
          <w:rFonts w:ascii="Arial" w:hAnsi="Arial" w:cs="Arial"/>
          <w:sz w:val="18"/>
          <w:szCs w:val="18"/>
        </w:rPr>
        <w:t>zkříženou</w:t>
      </w:r>
      <w:proofErr w:type="spellEnd"/>
      <w:r w:rsidRPr="00DA785D">
        <w:rPr>
          <w:rFonts w:ascii="Arial" w:hAnsi="Arial" w:cs="Arial"/>
          <w:sz w:val="18"/>
          <w:szCs w:val="18"/>
        </w:rPr>
        <w:t xml:space="preserve"> </w:t>
      </w:r>
      <w:proofErr w:type="spellStart"/>
      <w:r w:rsidRPr="00DA785D">
        <w:rPr>
          <w:rFonts w:ascii="Arial" w:hAnsi="Arial" w:cs="Arial"/>
          <w:sz w:val="18"/>
          <w:szCs w:val="18"/>
        </w:rPr>
        <w:t>kontaminaci</w:t>
      </w:r>
      <w:proofErr w:type="spellEnd"/>
      <w:r w:rsidRPr="00DA785D">
        <w:rPr>
          <w:rFonts w:ascii="Arial" w:hAnsi="Arial" w:cs="Arial"/>
          <w:sz w:val="18"/>
          <w:szCs w:val="18"/>
        </w:rPr>
        <w:t xml:space="preserve">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ohrozit</w:t>
      </w:r>
      <w:proofErr w:type="spellEnd"/>
      <w:r w:rsidRPr="00DA785D">
        <w:rPr>
          <w:rFonts w:ascii="Arial" w:hAnsi="Arial" w:cs="Arial"/>
          <w:sz w:val="18"/>
          <w:szCs w:val="18"/>
        </w:rPr>
        <w:t xml:space="preserve"> </w:t>
      </w:r>
      <w:proofErr w:type="spellStart"/>
      <w:r w:rsidRPr="00DA785D">
        <w:rPr>
          <w:rFonts w:ascii="Arial" w:hAnsi="Arial" w:cs="Arial"/>
          <w:sz w:val="18"/>
          <w:szCs w:val="18"/>
        </w:rPr>
        <w:t>pacienta</w:t>
      </w:r>
      <w:proofErr w:type="spellEnd"/>
      <w:r w:rsidRPr="00DA785D">
        <w:rPr>
          <w:rFonts w:ascii="Arial" w:hAnsi="Arial" w:cs="Arial"/>
          <w:sz w:val="18"/>
          <w:szCs w:val="18"/>
        </w:rPr>
        <w:t xml:space="preserve"> </w:t>
      </w:r>
      <w:proofErr w:type="spellStart"/>
      <w:r w:rsidRPr="00DA785D">
        <w:rPr>
          <w:rFonts w:ascii="Arial" w:hAnsi="Arial" w:cs="Arial"/>
          <w:sz w:val="18"/>
          <w:szCs w:val="18"/>
        </w:rPr>
        <w:t>infekcí</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before="1" w:after="0" w:line="207" w:lineRule="exact"/>
        <w:ind w:left="806"/>
        <w:contextualSpacing w:val="0"/>
        <w:rPr>
          <w:rFonts w:ascii="Arial" w:hAnsi="Arial" w:cs="Arial"/>
          <w:sz w:val="18"/>
          <w:szCs w:val="18"/>
        </w:rPr>
      </w:pPr>
      <w:r w:rsidRPr="00DA785D">
        <w:rPr>
          <w:rFonts w:ascii="Arial" w:hAnsi="Arial" w:cs="Arial"/>
          <w:sz w:val="18"/>
          <w:szCs w:val="18"/>
        </w:rPr>
        <w:t xml:space="preserve">Toto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se </w:t>
      </w:r>
      <w:proofErr w:type="spellStart"/>
      <w:r w:rsidRPr="00DA785D">
        <w:rPr>
          <w:rFonts w:ascii="Arial" w:hAnsi="Arial" w:cs="Arial"/>
          <w:sz w:val="18"/>
          <w:szCs w:val="18"/>
        </w:rPr>
        <w:t>nikdy</w:t>
      </w:r>
      <w:proofErr w:type="spellEnd"/>
      <w:r w:rsidRPr="00DA785D">
        <w:rPr>
          <w:rFonts w:ascii="Arial" w:hAnsi="Arial" w:cs="Arial"/>
          <w:sz w:val="18"/>
          <w:szCs w:val="18"/>
        </w:rPr>
        <w:t xml:space="preserve"> </w:t>
      </w:r>
      <w:proofErr w:type="spellStart"/>
      <w:r w:rsidRPr="00DA785D">
        <w:rPr>
          <w:rFonts w:ascii="Arial" w:hAnsi="Arial" w:cs="Arial"/>
          <w:sz w:val="18"/>
          <w:szCs w:val="18"/>
        </w:rPr>
        <w:t>nesmí</w:t>
      </w:r>
      <w:proofErr w:type="spellEnd"/>
      <w:r w:rsidRPr="00DA785D">
        <w:rPr>
          <w:rFonts w:ascii="Arial" w:hAnsi="Arial" w:cs="Arial"/>
          <w:sz w:val="18"/>
          <w:szCs w:val="18"/>
        </w:rPr>
        <w:t xml:space="preserve"> </w:t>
      </w:r>
      <w:proofErr w:type="spellStart"/>
      <w:r w:rsidRPr="00DA785D">
        <w:rPr>
          <w:rFonts w:ascii="Arial" w:hAnsi="Arial" w:cs="Arial"/>
          <w:sz w:val="18"/>
          <w:szCs w:val="18"/>
        </w:rPr>
        <w:t>opakovaně</w:t>
      </w:r>
      <w:proofErr w:type="spellEnd"/>
      <w:r w:rsidRPr="00DA785D">
        <w:rPr>
          <w:rFonts w:ascii="Arial" w:hAnsi="Arial" w:cs="Arial"/>
          <w:sz w:val="18"/>
          <w:szCs w:val="18"/>
        </w:rPr>
        <w:t xml:space="preserve"> </w:t>
      </w:r>
      <w:proofErr w:type="spellStart"/>
      <w:r w:rsidRPr="00DA785D">
        <w:rPr>
          <w:rFonts w:ascii="Arial" w:hAnsi="Arial" w:cs="Arial"/>
          <w:sz w:val="18"/>
          <w:szCs w:val="18"/>
        </w:rPr>
        <w:t>sterilizovat</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after="0" w:line="206" w:lineRule="exact"/>
        <w:ind w:left="806"/>
        <w:contextualSpacing w:val="0"/>
        <w:rPr>
          <w:rFonts w:ascii="Arial" w:hAnsi="Arial" w:cs="Arial"/>
          <w:sz w:val="18"/>
          <w:szCs w:val="18"/>
        </w:rPr>
      </w:pPr>
      <w:proofErr w:type="spellStart"/>
      <w:r w:rsidRPr="00DA785D">
        <w:rPr>
          <w:rFonts w:ascii="Arial" w:hAnsi="Arial" w:cs="Arial"/>
          <w:sz w:val="18"/>
          <w:szCs w:val="18"/>
        </w:rPr>
        <w:t>Při</w:t>
      </w:r>
      <w:proofErr w:type="spellEnd"/>
      <w:r w:rsidRPr="00DA785D">
        <w:rPr>
          <w:rFonts w:ascii="Arial" w:hAnsi="Arial" w:cs="Arial"/>
          <w:sz w:val="18"/>
          <w:szCs w:val="18"/>
        </w:rPr>
        <w:t xml:space="preserve"> </w:t>
      </w:r>
      <w:proofErr w:type="spellStart"/>
      <w:r w:rsidRPr="00DA785D">
        <w:rPr>
          <w:rFonts w:ascii="Arial" w:hAnsi="Arial" w:cs="Arial"/>
          <w:sz w:val="18"/>
          <w:szCs w:val="18"/>
        </w:rPr>
        <w:t>implantaci</w:t>
      </w:r>
      <w:proofErr w:type="spellEnd"/>
      <w:r w:rsidRPr="00DA785D">
        <w:rPr>
          <w:rFonts w:ascii="Arial" w:hAnsi="Arial" w:cs="Arial"/>
          <w:sz w:val="18"/>
          <w:szCs w:val="18"/>
        </w:rPr>
        <w:t xml:space="preserve"> </w:t>
      </w:r>
      <w:proofErr w:type="spellStart"/>
      <w:r w:rsidRPr="00DA785D">
        <w:rPr>
          <w:rFonts w:ascii="Arial" w:hAnsi="Arial" w:cs="Arial"/>
          <w:sz w:val="18"/>
          <w:szCs w:val="18"/>
        </w:rPr>
        <w:t>tohoto</w:t>
      </w:r>
      <w:proofErr w:type="spellEnd"/>
      <w:r w:rsidRPr="00DA785D">
        <w:rPr>
          <w:rFonts w:ascii="Arial" w:hAnsi="Arial" w:cs="Arial"/>
          <w:sz w:val="18"/>
          <w:szCs w:val="18"/>
        </w:rPr>
        <w:t xml:space="preserve"> </w:t>
      </w:r>
      <w:proofErr w:type="spellStart"/>
      <w:r w:rsidRPr="00DA785D">
        <w:rPr>
          <w:rFonts w:ascii="Arial" w:hAnsi="Arial" w:cs="Arial"/>
          <w:sz w:val="18"/>
          <w:szCs w:val="18"/>
        </w:rPr>
        <w:t>zařízení</w:t>
      </w:r>
      <w:proofErr w:type="spellEnd"/>
      <w:r w:rsidRPr="00DA785D">
        <w:rPr>
          <w:rFonts w:ascii="Arial" w:hAnsi="Arial" w:cs="Arial"/>
          <w:sz w:val="18"/>
          <w:szCs w:val="18"/>
        </w:rPr>
        <w:t xml:space="preserve"> se </w:t>
      </w:r>
      <w:proofErr w:type="spellStart"/>
      <w:r w:rsidRPr="00DA785D">
        <w:rPr>
          <w:rFonts w:ascii="Arial" w:hAnsi="Arial" w:cs="Arial"/>
          <w:sz w:val="18"/>
          <w:szCs w:val="18"/>
        </w:rPr>
        <w:t>musí</w:t>
      </w:r>
      <w:proofErr w:type="spellEnd"/>
      <w:r w:rsidRPr="00DA785D">
        <w:rPr>
          <w:rFonts w:ascii="Arial" w:hAnsi="Arial" w:cs="Arial"/>
          <w:sz w:val="18"/>
          <w:szCs w:val="18"/>
        </w:rPr>
        <w:t xml:space="preserve"> </w:t>
      </w:r>
      <w:proofErr w:type="spellStart"/>
      <w:r w:rsidRPr="00DA785D">
        <w:rPr>
          <w:rFonts w:ascii="Arial" w:hAnsi="Arial" w:cs="Arial"/>
          <w:sz w:val="18"/>
          <w:szCs w:val="18"/>
        </w:rPr>
        <w:t>používat</w:t>
      </w:r>
      <w:proofErr w:type="spellEnd"/>
      <w:r w:rsidRPr="00DA785D">
        <w:rPr>
          <w:rFonts w:ascii="Arial" w:hAnsi="Arial" w:cs="Arial"/>
          <w:sz w:val="18"/>
          <w:szCs w:val="18"/>
        </w:rPr>
        <w:t xml:space="preserve"> </w:t>
      </w:r>
      <w:proofErr w:type="spellStart"/>
      <w:r w:rsidRPr="00DA785D">
        <w:rPr>
          <w:rFonts w:ascii="Arial" w:hAnsi="Arial" w:cs="Arial"/>
          <w:sz w:val="18"/>
          <w:szCs w:val="18"/>
        </w:rPr>
        <w:t>vhodné</w:t>
      </w:r>
      <w:proofErr w:type="spellEnd"/>
      <w:r w:rsidRPr="00DA785D">
        <w:rPr>
          <w:rFonts w:ascii="Arial" w:hAnsi="Arial" w:cs="Arial"/>
          <w:sz w:val="18"/>
          <w:szCs w:val="18"/>
        </w:rPr>
        <w:t xml:space="preserve"> </w:t>
      </w:r>
      <w:proofErr w:type="spellStart"/>
      <w:r w:rsidRPr="00DA785D">
        <w:rPr>
          <w:rFonts w:ascii="Arial" w:hAnsi="Arial" w:cs="Arial"/>
          <w:sz w:val="18"/>
          <w:szCs w:val="18"/>
        </w:rPr>
        <w:t>instrumentárium</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after="0" w:line="206" w:lineRule="exact"/>
        <w:ind w:left="806"/>
        <w:contextualSpacing w:val="0"/>
        <w:rPr>
          <w:rFonts w:ascii="Arial" w:hAnsi="Arial" w:cs="Arial"/>
          <w:sz w:val="18"/>
          <w:szCs w:val="18"/>
        </w:rPr>
      </w:pPr>
      <w:proofErr w:type="spellStart"/>
      <w:r w:rsidRPr="00DA785D">
        <w:rPr>
          <w:rFonts w:ascii="Arial" w:hAnsi="Arial" w:cs="Arial"/>
          <w:sz w:val="18"/>
          <w:szCs w:val="18"/>
        </w:rPr>
        <w:t>Nikdy</w:t>
      </w:r>
      <w:proofErr w:type="spellEnd"/>
      <w:r w:rsidRPr="00DA785D">
        <w:rPr>
          <w:rFonts w:ascii="Arial" w:hAnsi="Arial" w:cs="Arial"/>
          <w:sz w:val="18"/>
          <w:szCs w:val="18"/>
        </w:rPr>
        <w:t xml:space="preserve"> </w:t>
      </w:r>
      <w:proofErr w:type="spellStart"/>
      <w:r w:rsidRPr="00DA785D">
        <w:rPr>
          <w:rFonts w:ascii="Arial" w:hAnsi="Arial" w:cs="Arial"/>
          <w:sz w:val="18"/>
          <w:szCs w:val="18"/>
        </w:rPr>
        <w:t>nepoužívejte</w:t>
      </w:r>
      <w:proofErr w:type="spellEnd"/>
      <w:r w:rsidRPr="00DA785D">
        <w:rPr>
          <w:rFonts w:ascii="Arial" w:hAnsi="Arial" w:cs="Arial"/>
          <w:sz w:val="18"/>
          <w:szCs w:val="18"/>
        </w:rPr>
        <w:t xml:space="preserve"> </w:t>
      </w:r>
      <w:proofErr w:type="spellStart"/>
      <w:r w:rsidRPr="00DA785D">
        <w:rPr>
          <w:rFonts w:ascii="Arial" w:hAnsi="Arial" w:cs="Arial"/>
          <w:sz w:val="18"/>
          <w:szCs w:val="18"/>
        </w:rPr>
        <w:t>ohnutý</w:t>
      </w:r>
      <w:proofErr w:type="spellEnd"/>
      <w:r w:rsidRPr="00DA785D">
        <w:rPr>
          <w:rFonts w:ascii="Arial" w:hAnsi="Arial" w:cs="Arial"/>
          <w:sz w:val="18"/>
          <w:szCs w:val="18"/>
        </w:rPr>
        <w:t xml:space="preserve"> </w:t>
      </w:r>
      <w:proofErr w:type="spellStart"/>
      <w:r w:rsidRPr="00DA785D">
        <w:rPr>
          <w:rFonts w:ascii="Arial" w:hAnsi="Arial" w:cs="Arial"/>
          <w:sz w:val="18"/>
          <w:szCs w:val="18"/>
        </w:rPr>
        <w:t>vrták</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after="0" w:line="207" w:lineRule="exact"/>
        <w:ind w:left="806"/>
        <w:contextualSpacing w:val="0"/>
        <w:rPr>
          <w:rFonts w:ascii="Arial" w:hAnsi="Arial" w:cs="Arial"/>
          <w:sz w:val="18"/>
          <w:szCs w:val="18"/>
        </w:rPr>
      </w:pPr>
      <w:proofErr w:type="spellStart"/>
      <w:r w:rsidRPr="00DA785D">
        <w:rPr>
          <w:rFonts w:ascii="Arial" w:hAnsi="Arial" w:cs="Arial"/>
          <w:sz w:val="18"/>
          <w:szCs w:val="18"/>
        </w:rPr>
        <w:t>Vrták</w:t>
      </w:r>
      <w:proofErr w:type="spellEnd"/>
      <w:r w:rsidRPr="00DA785D">
        <w:rPr>
          <w:rFonts w:ascii="Arial" w:hAnsi="Arial" w:cs="Arial"/>
          <w:sz w:val="18"/>
          <w:szCs w:val="18"/>
        </w:rPr>
        <w:t xml:space="preserve"> </w:t>
      </w:r>
      <w:proofErr w:type="spellStart"/>
      <w:r w:rsidRPr="00DA785D">
        <w:rPr>
          <w:rFonts w:ascii="Arial" w:hAnsi="Arial" w:cs="Arial"/>
          <w:sz w:val="18"/>
          <w:szCs w:val="18"/>
        </w:rPr>
        <w:t>určen</w:t>
      </w:r>
      <w:proofErr w:type="spellEnd"/>
      <w:r w:rsidRPr="00DA785D">
        <w:rPr>
          <w:rFonts w:ascii="Arial" w:hAnsi="Arial" w:cs="Arial"/>
          <w:sz w:val="18"/>
          <w:szCs w:val="18"/>
        </w:rPr>
        <w:t xml:space="preserve"> k </w:t>
      </w:r>
      <w:proofErr w:type="spellStart"/>
      <w:r w:rsidRPr="00DA785D">
        <w:rPr>
          <w:rFonts w:ascii="Arial" w:hAnsi="Arial" w:cs="Arial"/>
          <w:sz w:val="18"/>
          <w:szCs w:val="18"/>
        </w:rPr>
        <w:t>použití</w:t>
      </w:r>
      <w:proofErr w:type="spellEnd"/>
      <w:r w:rsidRPr="00DA785D">
        <w:rPr>
          <w:rFonts w:ascii="Arial" w:hAnsi="Arial" w:cs="Arial"/>
          <w:sz w:val="18"/>
          <w:szCs w:val="18"/>
        </w:rPr>
        <w:t xml:space="preserve"> </w:t>
      </w:r>
      <w:proofErr w:type="spellStart"/>
      <w:r w:rsidRPr="00DA785D">
        <w:rPr>
          <w:rFonts w:ascii="Arial" w:hAnsi="Arial" w:cs="Arial"/>
          <w:sz w:val="18"/>
          <w:szCs w:val="18"/>
        </w:rPr>
        <w:t>jako</w:t>
      </w:r>
      <w:proofErr w:type="spellEnd"/>
      <w:r w:rsidRPr="00DA785D">
        <w:rPr>
          <w:rFonts w:ascii="Arial" w:hAnsi="Arial" w:cs="Arial"/>
          <w:sz w:val="18"/>
          <w:szCs w:val="18"/>
        </w:rPr>
        <w:t xml:space="preserve"> </w:t>
      </w:r>
      <w:proofErr w:type="spellStart"/>
      <w:r w:rsidRPr="00DA785D">
        <w:rPr>
          <w:rFonts w:ascii="Arial" w:hAnsi="Arial" w:cs="Arial"/>
          <w:sz w:val="18"/>
          <w:szCs w:val="18"/>
        </w:rPr>
        <w:t>implantát</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Vložení</w:t>
      </w:r>
      <w:proofErr w:type="spellEnd"/>
      <w:r w:rsidRPr="00DA785D">
        <w:rPr>
          <w:rFonts w:ascii="Arial" w:hAnsi="Arial" w:cs="Arial"/>
          <w:sz w:val="18"/>
          <w:szCs w:val="18"/>
        </w:rPr>
        <w:t xml:space="preserve"> </w:t>
      </w:r>
      <w:proofErr w:type="spellStart"/>
      <w:r w:rsidRPr="00DA785D">
        <w:rPr>
          <w:rFonts w:ascii="Arial" w:hAnsi="Arial" w:cs="Arial"/>
          <w:sz w:val="18"/>
          <w:szCs w:val="18"/>
        </w:rPr>
        <w:t>vrtáku</w:t>
      </w:r>
      <w:proofErr w:type="spellEnd"/>
      <w:r w:rsidRPr="00DA785D">
        <w:rPr>
          <w:rFonts w:ascii="Arial" w:hAnsi="Arial" w:cs="Arial"/>
          <w:sz w:val="18"/>
          <w:szCs w:val="18"/>
        </w:rPr>
        <w:t xml:space="preserve"> </w:t>
      </w:r>
      <w:proofErr w:type="spellStart"/>
      <w:r w:rsidRPr="00DA785D">
        <w:rPr>
          <w:rFonts w:ascii="Arial" w:hAnsi="Arial" w:cs="Arial"/>
          <w:sz w:val="18"/>
          <w:szCs w:val="18"/>
        </w:rPr>
        <w:t>mimo</w:t>
      </w:r>
      <w:proofErr w:type="spellEnd"/>
      <w:r w:rsidRPr="00DA785D">
        <w:rPr>
          <w:rFonts w:ascii="Arial" w:hAnsi="Arial" w:cs="Arial"/>
          <w:sz w:val="18"/>
          <w:szCs w:val="18"/>
        </w:rPr>
        <w:t xml:space="preserve"> </w:t>
      </w:r>
      <w:proofErr w:type="spellStart"/>
      <w:r w:rsidRPr="00DA785D">
        <w:rPr>
          <w:rFonts w:ascii="Arial" w:hAnsi="Arial" w:cs="Arial"/>
          <w:sz w:val="18"/>
          <w:szCs w:val="18"/>
        </w:rPr>
        <w:t>osu</w:t>
      </w:r>
      <w:proofErr w:type="spellEnd"/>
      <w:r w:rsidRPr="00DA785D">
        <w:rPr>
          <w:rFonts w:ascii="Arial" w:hAnsi="Arial" w:cs="Arial"/>
          <w:sz w:val="18"/>
          <w:szCs w:val="18"/>
        </w:rPr>
        <w:t xml:space="preserve"> </w:t>
      </w:r>
      <w:proofErr w:type="spellStart"/>
      <w:r w:rsidRPr="00DA785D">
        <w:rPr>
          <w:rFonts w:ascii="Arial" w:hAnsi="Arial" w:cs="Arial"/>
          <w:sz w:val="18"/>
          <w:szCs w:val="18"/>
        </w:rPr>
        <w:t>může</w:t>
      </w:r>
      <w:proofErr w:type="spellEnd"/>
      <w:r w:rsidRPr="00DA785D">
        <w:rPr>
          <w:rFonts w:ascii="Arial" w:hAnsi="Arial" w:cs="Arial"/>
          <w:sz w:val="18"/>
          <w:szCs w:val="18"/>
        </w:rPr>
        <w:t xml:space="preserve"> </w:t>
      </w:r>
      <w:proofErr w:type="spellStart"/>
      <w:r w:rsidRPr="00DA785D">
        <w:rPr>
          <w:rFonts w:ascii="Arial" w:hAnsi="Arial" w:cs="Arial"/>
          <w:sz w:val="18"/>
          <w:szCs w:val="18"/>
        </w:rPr>
        <w:t>způsobit</w:t>
      </w:r>
      <w:proofErr w:type="spellEnd"/>
      <w:r w:rsidRPr="00DA785D">
        <w:rPr>
          <w:rFonts w:ascii="Arial" w:hAnsi="Arial" w:cs="Arial"/>
          <w:sz w:val="18"/>
          <w:szCs w:val="18"/>
        </w:rPr>
        <w:t xml:space="preserve"> </w:t>
      </w:r>
      <w:proofErr w:type="spellStart"/>
      <w:r w:rsidRPr="00DA785D">
        <w:rPr>
          <w:rFonts w:ascii="Arial" w:hAnsi="Arial" w:cs="Arial"/>
          <w:sz w:val="18"/>
          <w:szCs w:val="18"/>
        </w:rPr>
        <w:t>zlomení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ohnutí</w:t>
      </w:r>
      <w:proofErr w:type="spellEnd"/>
      <w:r w:rsidRPr="00DA785D">
        <w:rPr>
          <w:rFonts w:ascii="Arial" w:hAnsi="Arial" w:cs="Arial"/>
          <w:sz w:val="18"/>
          <w:szCs w:val="18"/>
        </w:rPr>
        <w:t>.</w:t>
      </w:r>
    </w:p>
    <w:p w:rsidR="004938B2" w:rsidRPr="00DA785D" w:rsidRDefault="004938B2" w:rsidP="004938B2">
      <w:pPr>
        <w:pStyle w:val="BodyText"/>
        <w:spacing w:before="5"/>
        <w:ind w:left="0" w:firstLine="0"/>
      </w:pPr>
    </w:p>
    <w:p w:rsidR="004938B2" w:rsidRPr="00DA785D" w:rsidRDefault="004938B2" w:rsidP="009C6ECB">
      <w:pPr>
        <w:pStyle w:val="Heading1"/>
        <w:numPr>
          <w:ilvl w:val="0"/>
          <w:numId w:val="32"/>
        </w:numPr>
        <w:tabs>
          <w:tab w:val="left" w:pos="751"/>
          <w:tab w:val="left" w:pos="752"/>
        </w:tabs>
        <w:ind w:left="446"/>
      </w:pPr>
      <w:r w:rsidRPr="00DA785D">
        <w:t>Balení a označení na obalu:</w:t>
      </w:r>
    </w:p>
    <w:p w:rsidR="004938B2" w:rsidRPr="00DA785D" w:rsidRDefault="004938B2" w:rsidP="009C6ECB">
      <w:pPr>
        <w:pStyle w:val="ListParagraph"/>
        <w:widowControl w:val="0"/>
        <w:numPr>
          <w:ilvl w:val="1"/>
          <w:numId w:val="32"/>
        </w:numPr>
        <w:tabs>
          <w:tab w:val="left" w:pos="1111"/>
          <w:tab w:val="left" w:pos="1112"/>
        </w:tabs>
        <w:autoSpaceDE w:val="0"/>
        <w:autoSpaceDN w:val="0"/>
        <w:spacing w:before="5" w:after="0" w:line="240" w:lineRule="auto"/>
        <w:ind w:left="806"/>
        <w:contextualSpacing w:val="0"/>
        <w:rPr>
          <w:rFonts w:ascii="Arial" w:hAnsi="Arial" w:cs="Arial"/>
          <w:sz w:val="18"/>
          <w:szCs w:val="18"/>
        </w:rPr>
      </w:pPr>
      <w:proofErr w:type="spellStart"/>
      <w:r w:rsidRPr="00DA785D">
        <w:rPr>
          <w:rFonts w:ascii="Arial" w:hAnsi="Arial" w:cs="Arial"/>
          <w:sz w:val="18"/>
          <w:szCs w:val="18"/>
        </w:rPr>
        <w:t>Výrobek</w:t>
      </w:r>
      <w:proofErr w:type="spellEnd"/>
      <w:r w:rsidRPr="00DA785D">
        <w:rPr>
          <w:rFonts w:ascii="Arial" w:hAnsi="Arial" w:cs="Arial"/>
          <w:sz w:val="18"/>
          <w:szCs w:val="18"/>
        </w:rPr>
        <w:t xml:space="preserve"> </w:t>
      </w:r>
      <w:proofErr w:type="spellStart"/>
      <w:r w:rsidRPr="00DA785D">
        <w:rPr>
          <w:rFonts w:ascii="Arial" w:hAnsi="Arial" w:cs="Arial"/>
          <w:sz w:val="18"/>
          <w:szCs w:val="18"/>
        </w:rPr>
        <w:t>nepoužívejte</w:t>
      </w:r>
      <w:proofErr w:type="spellEnd"/>
      <w:r w:rsidRPr="00DA785D">
        <w:rPr>
          <w:rFonts w:ascii="Arial" w:hAnsi="Arial" w:cs="Arial"/>
          <w:sz w:val="18"/>
          <w:szCs w:val="18"/>
        </w:rPr>
        <w:t xml:space="preserve">, </w:t>
      </w:r>
      <w:proofErr w:type="spellStart"/>
      <w:r w:rsidRPr="00DA785D">
        <w:rPr>
          <w:rFonts w:ascii="Arial" w:hAnsi="Arial" w:cs="Arial"/>
          <w:sz w:val="18"/>
          <w:szCs w:val="18"/>
        </w:rPr>
        <w:t>pokud</w:t>
      </w:r>
      <w:proofErr w:type="spellEnd"/>
      <w:r w:rsidRPr="00DA785D">
        <w:rPr>
          <w:rFonts w:ascii="Arial" w:hAnsi="Arial" w:cs="Arial"/>
          <w:sz w:val="18"/>
          <w:szCs w:val="18"/>
        </w:rPr>
        <w:t xml:space="preserve"> </w:t>
      </w:r>
      <w:proofErr w:type="spellStart"/>
      <w:r w:rsidRPr="00DA785D">
        <w:rPr>
          <w:rFonts w:ascii="Arial" w:hAnsi="Arial" w:cs="Arial"/>
          <w:sz w:val="18"/>
          <w:szCs w:val="18"/>
        </w:rPr>
        <w:t>došlo</w:t>
      </w:r>
      <w:proofErr w:type="spellEnd"/>
      <w:r w:rsidRPr="00DA785D">
        <w:rPr>
          <w:rFonts w:ascii="Arial" w:hAnsi="Arial" w:cs="Arial"/>
          <w:sz w:val="18"/>
          <w:szCs w:val="18"/>
        </w:rPr>
        <w:t xml:space="preserve"> k </w:t>
      </w:r>
      <w:proofErr w:type="spellStart"/>
      <w:r w:rsidRPr="00DA785D">
        <w:rPr>
          <w:rFonts w:ascii="Arial" w:hAnsi="Arial" w:cs="Arial"/>
          <w:sz w:val="18"/>
          <w:szCs w:val="18"/>
        </w:rPr>
        <w:t>poškození</w:t>
      </w:r>
      <w:proofErr w:type="spellEnd"/>
      <w:r w:rsidRPr="00DA785D">
        <w:rPr>
          <w:rFonts w:ascii="Arial" w:hAnsi="Arial" w:cs="Arial"/>
          <w:sz w:val="18"/>
          <w:szCs w:val="18"/>
        </w:rPr>
        <w:t xml:space="preserve"> </w:t>
      </w:r>
      <w:proofErr w:type="spellStart"/>
      <w:r w:rsidRPr="00DA785D">
        <w:rPr>
          <w:rFonts w:ascii="Arial" w:hAnsi="Arial" w:cs="Arial"/>
          <w:sz w:val="18"/>
          <w:szCs w:val="18"/>
        </w:rPr>
        <w:t>balení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označení</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obalu</w:t>
      </w:r>
      <w:proofErr w:type="spellEnd"/>
      <w:r w:rsidRPr="00DA785D">
        <w:rPr>
          <w:rFonts w:ascii="Arial" w:hAnsi="Arial" w:cs="Arial"/>
          <w:sz w:val="18"/>
          <w:szCs w:val="18"/>
        </w:rPr>
        <w:t xml:space="preserve">, </w:t>
      </w:r>
      <w:proofErr w:type="spellStart"/>
      <w:r w:rsidRPr="00DA785D">
        <w:rPr>
          <w:rFonts w:ascii="Arial" w:hAnsi="Arial" w:cs="Arial"/>
          <w:sz w:val="18"/>
          <w:szCs w:val="18"/>
        </w:rPr>
        <w:t>vykazuje</w:t>
      </w:r>
      <w:proofErr w:type="spellEnd"/>
      <w:r w:rsidRPr="00DA785D">
        <w:rPr>
          <w:rFonts w:ascii="Arial" w:hAnsi="Arial" w:cs="Arial"/>
          <w:sz w:val="18"/>
          <w:szCs w:val="18"/>
        </w:rPr>
        <w:t xml:space="preserve"> </w:t>
      </w:r>
      <w:proofErr w:type="spellStart"/>
      <w:r w:rsidRPr="00DA785D">
        <w:rPr>
          <w:rFonts w:ascii="Arial" w:hAnsi="Arial" w:cs="Arial"/>
          <w:sz w:val="18"/>
          <w:szCs w:val="18"/>
        </w:rPr>
        <w:t>známky</w:t>
      </w:r>
      <w:proofErr w:type="spellEnd"/>
      <w:r w:rsidRPr="00DA785D">
        <w:rPr>
          <w:rFonts w:ascii="Arial" w:hAnsi="Arial" w:cs="Arial"/>
          <w:sz w:val="18"/>
          <w:szCs w:val="18"/>
        </w:rPr>
        <w:t xml:space="preserve"> </w:t>
      </w:r>
      <w:proofErr w:type="spellStart"/>
      <w:r w:rsidRPr="00DA785D">
        <w:rPr>
          <w:rFonts w:ascii="Arial" w:hAnsi="Arial" w:cs="Arial"/>
          <w:sz w:val="18"/>
          <w:szCs w:val="18"/>
        </w:rPr>
        <w:t>vystavení</w:t>
      </w:r>
      <w:proofErr w:type="spellEnd"/>
      <w:r w:rsidRPr="00DA785D">
        <w:rPr>
          <w:rFonts w:ascii="Arial" w:hAnsi="Arial" w:cs="Arial"/>
          <w:sz w:val="18"/>
          <w:szCs w:val="18"/>
        </w:rPr>
        <w:t xml:space="preserve"> </w:t>
      </w:r>
      <w:proofErr w:type="spellStart"/>
      <w:r w:rsidRPr="00DA785D">
        <w:rPr>
          <w:rFonts w:ascii="Arial" w:hAnsi="Arial" w:cs="Arial"/>
          <w:sz w:val="18"/>
          <w:szCs w:val="18"/>
        </w:rPr>
        <w:t>vlhkosti</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extrémních</w:t>
      </w:r>
      <w:proofErr w:type="spellEnd"/>
      <w:r w:rsidRPr="00DA785D">
        <w:rPr>
          <w:rFonts w:ascii="Arial" w:hAnsi="Arial" w:cs="Arial"/>
          <w:sz w:val="18"/>
          <w:szCs w:val="18"/>
        </w:rPr>
        <w:t xml:space="preserve"> </w:t>
      </w:r>
      <w:proofErr w:type="spellStart"/>
      <w:r w:rsidRPr="00DA785D">
        <w:rPr>
          <w:rFonts w:ascii="Arial" w:hAnsi="Arial" w:cs="Arial"/>
          <w:sz w:val="18"/>
          <w:szCs w:val="18"/>
        </w:rPr>
        <w:t>teplot</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byl</w:t>
      </w:r>
      <w:proofErr w:type="spellEnd"/>
      <w:r w:rsidRPr="00DA785D">
        <w:rPr>
          <w:rFonts w:ascii="Arial" w:hAnsi="Arial" w:cs="Arial"/>
          <w:sz w:val="18"/>
          <w:szCs w:val="18"/>
        </w:rPr>
        <w:t xml:space="preserve"> </w:t>
      </w:r>
      <w:proofErr w:type="spellStart"/>
      <w:r w:rsidRPr="00DA785D">
        <w:rPr>
          <w:rFonts w:ascii="Arial" w:hAnsi="Arial" w:cs="Arial"/>
          <w:sz w:val="18"/>
          <w:szCs w:val="18"/>
        </w:rPr>
        <w:t>jakýmkoli</w:t>
      </w:r>
      <w:proofErr w:type="spellEnd"/>
      <w:r w:rsidRPr="00DA785D">
        <w:rPr>
          <w:rFonts w:ascii="Arial" w:hAnsi="Arial" w:cs="Arial"/>
          <w:sz w:val="18"/>
          <w:szCs w:val="18"/>
        </w:rPr>
        <w:t xml:space="preserve"> </w:t>
      </w:r>
      <w:proofErr w:type="spellStart"/>
      <w:r w:rsidRPr="00DA785D">
        <w:rPr>
          <w:rFonts w:ascii="Arial" w:hAnsi="Arial" w:cs="Arial"/>
          <w:sz w:val="18"/>
          <w:szCs w:val="18"/>
        </w:rPr>
        <w:t>způsobem</w:t>
      </w:r>
      <w:proofErr w:type="spellEnd"/>
      <w:r w:rsidRPr="00DA785D">
        <w:rPr>
          <w:rFonts w:ascii="Arial" w:hAnsi="Arial" w:cs="Arial"/>
          <w:sz w:val="18"/>
          <w:szCs w:val="18"/>
        </w:rPr>
        <w:t xml:space="preserve"> </w:t>
      </w:r>
      <w:proofErr w:type="spellStart"/>
      <w:r w:rsidRPr="00DA785D">
        <w:rPr>
          <w:rFonts w:ascii="Arial" w:hAnsi="Arial" w:cs="Arial"/>
          <w:sz w:val="18"/>
          <w:szCs w:val="18"/>
        </w:rPr>
        <w:t>pozměněn</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before="1" w:after="0" w:line="240" w:lineRule="auto"/>
        <w:ind w:left="806"/>
        <w:contextualSpacing w:val="0"/>
        <w:rPr>
          <w:rFonts w:ascii="Arial" w:hAnsi="Arial" w:cs="Arial"/>
          <w:sz w:val="18"/>
          <w:szCs w:val="18"/>
        </w:rPr>
      </w:pPr>
      <w:proofErr w:type="spellStart"/>
      <w:r w:rsidRPr="00DA785D">
        <w:rPr>
          <w:rFonts w:ascii="Arial" w:hAnsi="Arial" w:cs="Arial"/>
          <w:sz w:val="18"/>
          <w:szCs w:val="18"/>
        </w:rPr>
        <w:t>Kontaktujte</w:t>
      </w:r>
      <w:proofErr w:type="spellEnd"/>
      <w:r w:rsidRPr="00DA785D">
        <w:rPr>
          <w:rFonts w:ascii="Arial" w:hAnsi="Arial" w:cs="Arial"/>
          <w:sz w:val="18"/>
          <w:szCs w:val="18"/>
        </w:rPr>
        <w:t xml:space="preserve"> </w:t>
      </w:r>
      <w:proofErr w:type="spellStart"/>
      <w:r w:rsidRPr="00DA785D">
        <w:rPr>
          <w:rFonts w:ascii="Arial" w:hAnsi="Arial" w:cs="Arial"/>
          <w:sz w:val="18"/>
          <w:szCs w:val="18"/>
        </w:rPr>
        <w:t>zákaznický</w:t>
      </w:r>
      <w:proofErr w:type="spellEnd"/>
      <w:r w:rsidRPr="00DA785D">
        <w:rPr>
          <w:rFonts w:ascii="Arial" w:hAnsi="Arial" w:cs="Arial"/>
          <w:sz w:val="18"/>
          <w:szCs w:val="18"/>
        </w:rPr>
        <w:t xml:space="preserve"> </w:t>
      </w:r>
      <w:proofErr w:type="spellStart"/>
      <w:r w:rsidRPr="00DA785D">
        <w:rPr>
          <w:rFonts w:ascii="Arial" w:hAnsi="Arial" w:cs="Arial"/>
          <w:sz w:val="18"/>
          <w:szCs w:val="18"/>
        </w:rPr>
        <w:t>servis</w:t>
      </w:r>
      <w:proofErr w:type="spellEnd"/>
      <w:r w:rsidRPr="00DA785D">
        <w:rPr>
          <w:rFonts w:ascii="Arial" w:hAnsi="Arial" w:cs="Arial"/>
          <w:sz w:val="18"/>
          <w:szCs w:val="18"/>
        </w:rPr>
        <w:t xml:space="preserve"> </w:t>
      </w:r>
      <w:proofErr w:type="spellStart"/>
      <w:r w:rsidRPr="00DA785D">
        <w:rPr>
          <w:rFonts w:ascii="Arial" w:hAnsi="Arial" w:cs="Arial"/>
          <w:sz w:val="18"/>
          <w:szCs w:val="18"/>
        </w:rPr>
        <w:t>společnosti</w:t>
      </w:r>
      <w:proofErr w:type="spellEnd"/>
      <w:r w:rsidRPr="00DA785D">
        <w:rPr>
          <w:rFonts w:ascii="Arial" w:hAnsi="Arial" w:cs="Arial"/>
          <w:sz w:val="18"/>
          <w:szCs w:val="18"/>
        </w:rPr>
        <w:t xml:space="preserve"> Parcus Medical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informujte</w:t>
      </w:r>
      <w:proofErr w:type="spellEnd"/>
      <w:r w:rsidRPr="00DA785D">
        <w:rPr>
          <w:rFonts w:ascii="Arial" w:hAnsi="Arial" w:cs="Arial"/>
          <w:sz w:val="18"/>
          <w:szCs w:val="18"/>
        </w:rPr>
        <w:t xml:space="preserve"> o </w:t>
      </w:r>
      <w:proofErr w:type="spellStart"/>
      <w:r w:rsidRPr="00DA785D">
        <w:rPr>
          <w:rFonts w:ascii="Arial" w:hAnsi="Arial" w:cs="Arial"/>
          <w:sz w:val="18"/>
          <w:szCs w:val="18"/>
        </w:rPr>
        <w:t>poškození</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změně</w:t>
      </w:r>
      <w:proofErr w:type="spellEnd"/>
      <w:r w:rsidRPr="00DA785D">
        <w:rPr>
          <w:rFonts w:ascii="Arial" w:hAnsi="Arial" w:cs="Arial"/>
          <w:sz w:val="18"/>
          <w:szCs w:val="18"/>
        </w:rPr>
        <w:t xml:space="preserve"> </w:t>
      </w:r>
      <w:proofErr w:type="spellStart"/>
      <w:r w:rsidRPr="00DA785D">
        <w:rPr>
          <w:rFonts w:ascii="Arial" w:hAnsi="Arial" w:cs="Arial"/>
          <w:sz w:val="18"/>
          <w:szCs w:val="18"/>
        </w:rPr>
        <w:t>balení</w:t>
      </w:r>
      <w:proofErr w:type="spellEnd"/>
      <w:r w:rsidRPr="00DA785D">
        <w:rPr>
          <w:rFonts w:ascii="Arial" w:hAnsi="Arial" w:cs="Arial"/>
          <w:sz w:val="18"/>
          <w:szCs w:val="18"/>
        </w:rPr>
        <w:t>.</w:t>
      </w:r>
    </w:p>
    <w:p w:rsidR="004938B2" w:rsidRPr="00DA785D" w:rsidRDefault="004938B2" w:rsidP="004938B2">
      <w:pPr>
        <w:pStyle w:val="BodyText"/>
        <w:spacing w:before="6"/>
        <w:ind w:left="0" w:firstLine="0"/>
      </w:pPr>
    </w:p>
    <w:p w:rsidR="004938B2" w:rsidRPr="00DA785D" w:rsidRDefault="004938B2" w:rsidP="009C6ECB">
      <w:pPr>
        <w:pStyle w:val="Heading1"/>
        <w:numPr>
          <w:ilvl w:val="0"/>
          <w:numId w:val="32"/>
        </w:numPr>
        <w:tabs>
          <w:tab w:val="left" w:pos="751"/>
          <w:tab w:val="left" w:pos="752"/>
        </w:tabs>
        <w:ind w:left="446"/>
      </w:pPr>
      <w:r w:rsidRPr="00DA785D">
        <w:t>Specifikace materiálu:</w:t>
      </w:r>
    </w:p>
    <w:p w:rsidR="004938B2" w:rsidRPr="00DA785D" w:rsidRDefault="004938B2" w:rsidP="00565D35">
      <w:pPr>
        <w:pStyle w:val="BodyText"/>
        <w:spacing w:before="7"/>
        <w:ind w:left="446" w:firstLine="0"/>
      </w:pPr>
      <w:r w:rsidRPr="00DA785D">
        <w:t>Stehovací kotva MiTi je dodávána s jehlami připevněnými k vysoce pevným, opleteným stehům z polyblendu z polyetylénu, nebo bez nich. U stehovacích kotev dodávaných s více šitími se používají kontrastní barvy šití. Kotva je vyrobena z materiálu Ti-6Al-4V ELI (ASTM F136). Vrták je vyroben ze slitiny nerezové oceli. Materiály používané k výrobě tohoto zařízení, které jsou určeny k umístění uvnitř těla, jsou rentgenkontrastní, proto je lze detekovat konvenčním rentgenem nebo fluoroskopií.</w:t>
      </w:r>
    </w:p>
    <w:p w:rsidR="004938B2" w:rsidRPr="00DA785D" w:rsidRDefault="004938B2" w:rsidP="004938B2">
      <w:pPr>
        <w:pStyle w:val="BodyText"/>
        <w:spacing w:before="5"/>
        <w:ind w:left="0" w:firstLine="0"/>
      </w:pPr>
    </w:p>
    <w:p w:rsidR="004938B2" w:rsidRPr="00DA785D" w:rsidRDefault="004938B2" w:rsidP="009C6ECB">
      <w:pPr>
        <w:pStyle w:val="Heading1"/>
        <w:numPr>
          <w:ilvl w:val="0"/>
          <w:numId w:val="32"/>
        </w:numPr>
        <w:tabs>
          <w:tab w:val="left" w:pos="751"/>
          <w:tab w:val="left" w:pos="752"/>
        </w:tabs>
        <w:ind w:left="446"/>
      </w:pPr>
      <w:r w:rsidRPr="00DA785D">
        <w:t>Sterilizace:</w:t>
      </w:r>
    </w:p>
    <w:p w:rsidR="004938B2" w:rsidRPr="00DA785D" w:rsidRDefault="004938B2" w:rsidP="00565D35">
      <w:pPr>
        <w:pStyle w:val="BodyText"/>
        <w:ind w:left="446" w:firstLine="0"/>
      </w:pPr>
      <w:r w:rsidRPr="00DA785D">
        <w:t>Stehovací kotva MiTi, pohonný agregát a vrták jsou dodávány sterilní. Tyto výrobky se nikdy nesmí opakovaně sterilizovat.</w:t>
      </w:r>
    </w:p>
    <w:p w:rsidR="004938B2" w:rsidRPr="00DA785D" w:rsidRDefault="004938B2" w:rsidP="004938B2">
      <w:pPr>
        <w:pStyle w:val="BodyText"/>
        <w:spacing w:before="8"/>
        <w:ind w:left="0" w:firstLine="0"/>
      </w:pPr>
    </w:p>
    <w:p w:rsidR="004938B2" w:rsidRPr="00DA785D" w:rsidRDefault="004938B2" w:rsidP="009C6ECB">
      <w:pPr>
        <w:pStyle w:val="Heading1"/>
        <w:numPr>
          <w:ilvl w:val="0"/>
          <w:numId w:val="32"/>
        </w:numPr>
        <w:tabs>
          <w:tab w:val="left" w:pos="751"/>
          <w:tab w:val="left" w:pos="752"/>
        </w:tabs>
        <w:ind w:left="446"/>
      </w:pPr>
      <w:r w:rsidRPr="00DA785D">
        <w:t>Skladování:</w:t>
      </w:r>
    </w:p>
    <w:p w:rsidR="004938B2" w:rsidRPr="00DA785D" w:rsidRDefault="004938B2" w:rsidP="00565D35">
      <w:pPr>
        <w:pStyle w:val="BodyText"/>
        <w:ind w:left="446" w:firstLine="0"/>
      </w:pPr>
      <w:r w:rsidRPr="00DA785D">
        <w:t>Výrobky se musí skladovat na suchém místě v originálním neotevřeném obalu a nesmí být používány po uplynutí doby použitelnosti vyznačené na obalu.</w:t>
      </w:r>
    </w:p>
    <w:p w:rsidR="004938B2" w:rsidRPr="00DA785D" w:rsidRDefault="004938B2" w:rsidP="004938B2">
      <w:pPr>
        <w:pStyle w:val="BodyText"/>
        <w:spacing w:before="7"/>
        <w:ind w:left="0" w:firstLine="0"/>
      </w:pPr>
    </w:p>
    <w:p w:rsidR="004938B2" w:rsidRPr="00DA785D" w:rsidRDefault="004938B2" w:rsidP="009C6ECB">
      <w:pPr>
        <w:pStyle w:val="Heading1"/>
        <w:numPr>
          <w:ilvl w:val="0"/>
          <w:numId w:val="32"/>
        </w:numPr>
        <w:tabs>
          <w:tab w:val="left" w:pos="751"/>
          <w:tab w:val="left" w:pos="752"/>
        </w:tabs>
        <w:ind w:left="446"/>
      </w:pPr>
      <w:r w:rsidRPr="00DA785D">
        <w:t>Pokyny k použití</w:t>
      </w:r>
    </w:p>
    <w:p w:rsidR="004938B2" w:rsidRPr="00DA785D" w:rsidRDefault="004938B2"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Vyhledejte</w:t>
      </w:r>
      <w:proofErr w:type="spellEnd"/>
      <w:r w:rsidRPr="00DA785D">
        <w:rPr>
          <w:rFonts w:ascii="Arial" w:hAnsi="Arial" w:cs="Arial"/>
          <w:sz w:val="18"/>
          <w:szCs w:val="18"/>
        </w:rPr>
        <w:t xml:space="preserve"> </w:t>
      </w:r>
      <w:proofErr w:type="spellStart"/>
      <w:r w:rsidRPr="00DA785D">
        <w:rPr>
          <w:rFonts w:ascii="Arial" w:hAnsi="Arial" w:cs="Arial"/>
          <w:sz w:val="18"/>
          <w:szCs w:val="18"/>
        </w:rPr>
        <w:t>kost</w:t>
      </w:r>
      <w:proofErr w:type="spellEnd"/>
      <w:r w:rsidRPr="00DA785D">
        <w:rPr>
          <w:rFonts w:ascii="Arial" w:hAnsi="Arial" w:cs="Arial"/>
          <w:sz w:val="18"/>
          <w:szCs w:val="18"/>
        </w:rPr>
        <w:t xml:space="preserve"> </w:t>
      </w:r>
      <w:proofErr w:type="spellStart"/>
      <w:r w:rsidRPr="00DA785D">
        <w:rPr>
          <w:rFonts w:ascii="Arial" w:hAnsi="Arial" w:cs="Arial"/>
          <w:sz w:val="18"/>
          <w:szCs w:val="18"/>
        </w:rPr>
        <w:t>dostatečné</w:t>
      </w:r>
      <w:proofErr w:type="spellEnd"/>
      <w:r w:rsidRPr="00DA785D">
        <w:rPr>
          <w:rFonts w:ascii="Arial" w:hAnsi="Arial" w:cs="Arial"/>
          <w:sz w:val="18"/>
          <w:szCs w:val="18"/>
        </w:rPr>
        <w:t xml:space="preserve"> </w:t>
      </w:r>
      <w:proofErr w:type="spellStart"/>
      <w:r w:rsidRPr="00DA785D">
        <w:rPr>
          <w:rFonts w:ascii="Arial" w:hAnsi="Arial" w:cs="Arial"/>
          <w:sz w:val="18"/>
          <w:szCs w:val="18"/>
        </w:rPr>
        <w:t>kvantity</w:t>
      </w:r>
      <w:proofErr w:type="spellEnd"/>
      <w:r w:rsidRPr="00DA785D">
        <w:rPr>
          <w:rFonts w:ascii="Arial" w:hAnsi="Arial" w:cs="Arial"/>
          <w:sz w:val="18"/>
          <w:szCs w:val="18"/>
        </w:rPr>
        <w:t xml:space="preserve"> a </w:t>
      </w:r>
      <w:proofErr w:type="spellStart"/>
      <w:r w:rsidRPr="00DA785D">
        <w:rPr>
          <w:rFonts w:ascii="Arial" w:hAnsi="Arial" w:cs="Arial"/>
          <w:sz w:val="18"/>
          <w:szCs w:val="18"/>
        </w:rPr>
        <w:t>kvality</w:t>
      </w:r>
      <w:proofErr w:type="spellEnd"/>
      <w:r w:rsidRPr="00DA785D">
        <w:rPr>
          <w:rFonts w:ascii="Arial" w:hAnsi="Arial" w:cs="Arial"/>
          <w:sz w:val="18"/>
          <w:szCs w:val="18"/>
        </w:rPr>
        <w:t xml:space="preserve"> a </w:t>
      </w:r>
      <w:proofErr w:type="spellStart"/>
      <w:r w:rsidRPr="00DA785D">
        <w:rPr>
          <w:rFonts w:ascii="Arial" w:hAnsi="Arial" w:cs="Arial"/>
          <w:sz w:val="18"/>
          <w:szCs w:val="18"/>
        </w:rPr>
        <w:t>místo</w:t>
      </w:r>
      <w:proofErr w:type="spellEnd"/>
      <w:r w:rsidRPr="00DA785D">
        <w:rPr>
          <w:rFonts w:ascii="Arial" w:hAnsi="Arial" w:cs="Arial"/>
          <w:sz w:val="18"/>
          <w:szCs w:val="18"/>
        </w:rPr>
        <w:t xml:space="preserve">, do </w:t>
      </w:r>
      <w:proofErr w:type="spellStart"/>
      <w:r w:rsidRPr="00DA785D">
        <w:rPr>
          <w:rFonts w:ascii="Arial" w:hAnsi="Arial" w:cs="Arial"/>
          <w:sz w:val="18"/>
          <w:szCs w:val="18"/>
        </w:rPr>
        <w:t>kterého</w:t>
      </w:r>
      <w:proofErr w:type="spellEnd"/>
      <w:r w:rsidRPr="00DA785D">
        <w:rPr>
          <w:rFonts w:ascii="Arial" w:hAnsi="Arial" w:cs="Arial"/>
          <w:sz w:val="18"/>
          <w:szCs w:val="18"/>
        </w:rPr>
        <w:t xml:space="preserve"> se </w:t>
      </w:r>
      <w:proofErr w:type="spellStart"/>
      <w:r w:rsidRPr="00DA785D">
        <w:rPr>
          <w:rFonts w:ascii="Arial" w:hAnsi="Arial" w:cs="Arial"/>
          <w:sz w:val="18"/>
          <w:szCs w:val="18"/>
        </w:rPr>
        <w:t>kotva</w:t>
      </w:r>
      <w:proofErr w:type="spellEnd"/>
      <w:r w:rsidRPr="00DA785D">
        <w:rPr>
          <w:rFonts w:ascii="Arial" w:hAnsi="Arial" w:cs="Arial"/>
          <w:sz w:val="18"/>
          <w:szCs w:val="18"/>
        </w:rPr>
        <w:t xml:space="preserve"> </w:t>
      </w:r>
      <w:proofErr w:type="spellStart"/>
      <w:r w:rsidRPr="00DA785D">
        <w:rPr>
          <w:rFonts w:ascii="Arial" w:hAnsi="Arial" w:cs="Arial"/>
          <w:sz w:val="18"/>
          <w:szCs w:val="18"/>
        </w:rPr>
        <w:t>umístí</w:t>
      </w:r>
      <w:proofErr w:type="spellEnd"/>
      <w:r w:rsidRPr="00DA785D">
        <w:rPr>
          <w:rFonts w:ascii="Arial" w:hAnsi="Arial" w:cs="Arial"/>
          <w:sz w:val="18"/>
          <w:szCs w:val="18"/>
        </w:rPr>
        <w:t>.</w:t>
      </w:r>
    </w:p>
    <w:p w:rsidR="004938B2" w:rsidRPr="00DA785D" w:rsidRDefault="004938B2" w:rsidP="004938B2">
      <w:pPr>
        <w:pStyle w:val="BodyText"/>
        <w:spacing w:before="9"/>
        <w:ind w:left="0" w:firstLine="0"/>
      </w:pPr>
    </w:p>
    <w:p w:rsidR="004938B2" w:rsidRPr="00DA785D" w:rsidRDefault="004938B2" w:rsidP="00565D35">
      <w:pPr>
        <w:pStyle w:val="Heading1"/>
        <w:ind w:left="810" w:firstLine="0"/>
      </w:pPr>
      <w:r w:rsidRPr="00DA785D">
        <w:t>Poznámka: V případech, kdy existuje podezření, že je kvalita kosti nízká a stehovací kotva MiTi neposkytuje požadovanou fixaci, alternativním řešením může být použití stehovací kotvy V-LoX Titanium nebo stehovací kotvy PEEK CF s větším průměrem.</w:t>
      </w:r>
    </w:p>
    <w:p w:rsidR="004938B2" w:rsidRPr="00DA785D" w:rsidRDefault="004938B2" w:rsidP="004938B2">
      <w:pPr>
        <w:pStyle w:val="BodyText"/>
        <w:spacing w:before="4"/>
        <w:ind w:left="0" w:firstLine="0"/>
        <w:rPr>
          <w:b/>
        </w:rPr>
      </w:pPr>
    </w:p>
    <w:p w:rsidR="004938B2" w:rsidRPr="00DA785D" w:rsidRDefault="004938B2" w:rsidP="009C6ECB">
      <w:pPr>
        <w:pStyle w:val="ListParagraph"/>
        <w:widowControl w:val="0"/>
        <w:numPr>
          <w:ilvl w:val="1"/>
          <w:numId w:val="32"/>
        </w:numPr>
        <w:tabs>
          <w:tab w:val="left" w:pos="1111"/>
          <w:tab w:val="left" w:pos="1112"/>
        </w:tabs>
        <w:autoSpaceDE w:val="0"/>
        <w:autoSpaceDN w:val="0"/>
        <w:spacing w:before="1" w:after="0" w:line="240" w:lineRule="auto"/>
        <w:ind w:left="806"/>
        <w:contextualSpacing w:val="0"/>
        <w:rPr>
          <w:rFonts w:ascii="Arial" w:hAnsi="Arial" w:cs="Arial"/>
          <w:sz w:val="18"/>
          <w:szCs w:val="18"/>
        </w:rPr>
      </w:pPr>
      <w:proofErr w:type="spellStart"/>
      <w:r w:rsidRPr="00DA785D">
        <w:rPr>
          <w:rFonts w:ascii="Arial" w:hAnsi="Arial" w:cs="Arial"/>
          <w:sz w:val="18"/>
          <w:szCs w:val="18"/>
        </w:rPr>
        <w:t>Vrták</w:t>
      </w:r>
      <w:proofErr w:type="spellEnd"/>
      <w:r w:rsidRPr="00DA785D">
        <w:rPr>
          <w:rFonts w:ascii="Arial" w:hAnsi="Arial" w:cs="Arial"/>
          <w:sz w:val="18"/>
          <w:szCs w:val="18"/>
        </w:rPr>
        <w:t xml:space="preserve"> </w:t>
      </w:r>
      <w:proofErr w:type="spellStart"/>
      <w:r w:rsidRPr="00DA785D">
        <w:rPr>
          <w:rFonts w:ascii="Arial" w:hAnsi="Arial" w:cs="Arial"/>
          <w:sz w:val="18"/>
          <w:szCs w:val="18"/>
        </w:rPr>
        <w:t>vložte</w:t>
      </w:r>
      <w:proofErr w:type="spellEnd"/>
      <w:r w:rsidRPr="00DA785D">
        <w:rPr>
          <w:rFonts w:ascii="Arial" w:hAnsi="Arial" w:cs="Arial"/>
          <w:sz w:val="18"/>
          <w:szCs w:val="18"/>
        </w:rPr>
        <w:t xml:space="preserve"> do </w:t>
      </w:r>
      <w:proofErr w:type="spellStart"/>
      <w:r w:rsidRPr="00DA785D">
        <w:rPr>
          <w:rFonts w:ascii="Arial" w:hAnsi="Arial" w:cs="Arial"/>
          <w:sz w:val="18"/>
          <w:szCs w:val="18"/>
        </w:rPr>
        <w:t>speciálního</w:t>
      </w:r>
      <w:proofErr w:type="spellEnd"/>
      <w:r w:rsidRPr="00DA785D">
        <w:rPr>
          <w:rFonts w:ascii="Arial" w:hAnsi="Arial" w:cs="Arial"/>
          <w:sz w:val="18"/>
          <w:szCs w:val="18"/>
        </w:rPr>
        <w:t xml:space="preserve"> </w:t>
      </w:r>
      <w:proofErr w:type="spellStart"/>
      <w:r w:rsidRPr="00DA785D">
        <w:rPr>
          <w:rFonts w:ascii="Arial" w:hAnsi="Arial" w:cs="Arial"/>
          <w:sz w:val="18"/>
          <w:szCs w:val="18"/>
        </w:rPr>
        <w:t>sklíčidla</w:t>
      </w:r>
      <w:proofErr w:type="spellEnd"/>
      <w:r w:rsidRPr="00DA785D">
        <w:rPr>
          <w:rFonts w:ascii="Arial" w:hAnsi="Arial" w:cs="Arial"/>
          <w:sz w:val="18"/>
          <w:szCs w:val="18"/>
        </w:rPr>
        <w:t xml:space="preserve"> </w:t>
      </w:r>
      <w:proofErr w:type="spellStart"/>
      <w:r w:rsidRPr="00DA785D">
        <w:rPr>
          <w:rFonts w:ascii="Arial" w:hAnsi="Arial" w:cs="Arial"/>
          <w:sz w:val="18"/>
          <w:szCs w:val="18"/>
        </w:rPr>
        <w:t>vrtačky</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vodiče</w:t>
      </w:r>
      <w:proofErr w:type="spellEnd"/>
      <w:r w:rsidRPr="00DA785D">
        <w:rPr>
          <w:rFonts w:ascii="Arial" w:hAnsi="Arial" w:cs="Arial"/>
          <w:sz w:val="18"/>
          <w:szCs w:val="18"/>
        </w:rPr>
        <w:t xml:space="preserve"> </w:t>
      </w:r>
      <w:proofErr w:type="spellStart"/>
      <w:r w:rsidRPr="00DA785D">
        <w:rPr>
          <w:rFonts w:ascii="Arial" w:hAnsi="Arial" w:cs="Arial"/>
          <w:sz w:val="18"/>
          <w:szCs w:val="18"/>
        </w:rPr>
        <w:t>drátu</w:t>
      </w:r>
      <w:proofErr w:type="spellEnd"/>
      <w:r w:rsidRPr="00DA785D">
        <w:rPr>
          <w:rFonts w:ascii="Arial" w:hAnsi="Arial" w:cs="Arial"/>
          <w:sz w:val="18"/>
          <w:szCs w:val="18"/>
        </w:rPr>
        <w:t xml:space="preserve">. </w:t>
      </w:r>
      <w:proofErr w:type="spellStart"/>
      <w:r w:rsidRPr="00DA785D">
        <w:rPr>
          <w:rFonts w:ascii="Arial" w:hAnsi="Arial" w:cs="Arial"/>
          <w:sz w:val="18"/>
          <w:szCs w:val="18"/>
        </w:rPr>
        <w:t>Dbejte</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to, </w:t>
      </w:r>
      <w:proofErr w:type="spellStart"/>
      <w:r w:rsidRPr="00DA785D">
        <w:rPr>
          <w:rFonts w:ascii="Arial" w:hAnsi="Arial" w:cs="Arial"/>
          <w:sz w:val="18"/>
          <w:szCs w:val="18"/>
        </w:rPr>
        <w:t>abyste</w:t>
      </w:r>
      <w:proofErr w:type="spellEnd"/>
      <w:r w:rsidRPr="00DA785D">
        <w:rPr>
          <w:rFonts w:ascii="Arial" w:hAnsi="Arial" w:cs="Arial"/>
          <w:sz w:val="18"/>
          <w:szCs w:val="18"/>
        </w:rPr>
        <w:t xml:space="preserve"> </w:t>
      </w:r>
      <w:proofErr w:type="spellStart"/>
      <w:r w:rsidRPr="00DA785D">
        <w:rPr>
          <w:rFonts w:ascii="Arial" w:hAnsi="Arial" w:cs="Arial"/>
          <w:sz w:val="18"/>
          <w:szCs w:val="18"/>
        </w:rPr>
        <w:t>vytvořili</w:t>
      </w:r>
      <w:proofErr w:type="spellEnd"/>
      <w:r w:rsidRPr="00DA785D">
        <w:rPr>
          <w:rFonts w:ascii="Arial" w:hAnsi="Arial" w:cs="Arial"/>
          <w:sz w:val="18"/>
          <w:szCs w:val="18"/>
        </w:rPr>
        <w:t xml:space="preserve"> </w:t>
      </w:r>
      <w:proofErr w:type="spellStart"/>
      <w:r w:rsidRPr="00DA785D">
        <w:rPr>
          <w:rFonts w:ascii="Arial" w:hAnsi="Arial" w:cs="Arial"/>
          <w:sz w:val="18"/>
          <w:szCs w:val="18"/>
        </w:rPr>
        <w:t>vstup</w:t>
      </w:r>
      <w:proofErr w:type="spellEnd"/>
      <w:r w:rsidRPr="00DA785D">
        <w:rPr>
          <w:rFonts w:ascii="Arial" w:hAnsi="Arial" w:cs="Arial"/>
          <w:sz w:val="18"/>
          <w:szCs w:val="18"/>
        </w:rPr>
        <w:t xml:space="preserve"> pro </w:t>
      </w:r>
      <w:proofErr w:type="spellStart"/>
      <w:r w:rsidRPr="00DA785D">
        <w:rPr>
          <w:rFonts w:ascii="Arial" w:hAnsi="Arial" w:cs="Arial"/>
          <w:sz w:val="18"/>
          <w:szCs w:val="18"/>
        </w:rPr>
        <w:t>požadované</w:t>
      </w:r>
      <w:proofErr w:type="spellEnd"/>
      <w:r w:rsidRPr="00DA785D">
        <w:rPr>
          <w:rFonts w:ascii="Arial" w:hAnsi="Arial" w:cs="Arial"/>
          <w:sz w:val="18"/>
          <w:szCs w:val="18"/>
        </w:rPr>
        <w:t xml:space="preserve"> </w:t>
      </w:r>
      <w:proofErr w:type="spellStart"/>
      <w:r w:rsidRPr="00DA785D">
        <w:rPr>
          <w:rFonts w:ascii="Arial" w:hAnsi="Arial" w:cs="Arial"/>
          <w:sz w:val="18"/>
          <w:szCs w:val="18"/>
        </w:rPr>
        <w:t>místo</w:t>
      </w:r>
      <w:proofErr w:type="spellEnd"/>
      <w:r w:rsidRPr="00DA785D">
        <w:rPr>
          <w:rFonts w:ascii="Arial" w:hAnsi="Arial" w:cs="Arial"/>
          <w:sz w:val="18"/>
          <w:szCs w:val="18"/>
        </w:rPr>
        <w:t xml:space="preserve"> </w:t>
      </w:r>
      <w:proofErr w:type="spellStart"/>
      <w:r w:rsidRPr="00DA785D">
        <w:rPr>
          <w:rFonts w:ascii="Arial" w:hAnsi="Arial" w:cs="Arial"/>
          <w:sz w:val="18"/>
          <w:szCs w:val="18"/>
        </w:rPr>
        <w:t>umístění</w:t>
      </w:r>
      <w:proofErr w:type="spellEnd"/>
      <w:r w:rsidRPr="00DA785D">
        <w:rPr>
          <w:rFonts w:ascii="Arial" w:hAnsi="Arial" w:cs="Arial"/>
          <w:sz w:val="18"/>
          <w:szCs w:val="18"/>
        </w:rPr>
        <w:t xml:space="preserve"> co </w:t>
      </w:r>
      <w:proofErr w:type="spellStart"/>
      <w:r w:rsidRPr="00DA785D">
        <w:rPr>
          <w:rFonts w:ascii="Arial" w:hAnsi="Arial" w:cs="Arial"/>
          <w:sz w:val="18"/>
          <w:szCs w:val="18"/>
        </w:rPr>
        <w:t>možná</w:t>
      </w:r>
      <w:proofErr w:type="spellEnd"/>
      <w:r w:rsidRPr="00DA785D">
        <w:rPr>
          <w:rFonts w:ascii="Arial" w:hAnsi="Arial" w:cs="Arial"/>
          <w:sz w:val="18"/>
          <w:szCs w:val="18"/>
        </w:rPr>
        <w:t xml:space="preserve"> </w:t>
      </w:r>
      <w:proofErr w:type="spellStart"/>
      <w:r w:rsidRPr="00DA785D">
        <w:rPr>
          <w:rFonts w:ascii="Arial" w:hAnsi="Arial" w:cs="Arial"/>
          <w:sz w:val="18"/>
          <w:szCs w:val="18"/>
        </w:rPr>
        <w:t>nejkolměji</w:t>
      </w:r>
      <w:proofErr w:type="spellEnd"/>
      <w:r w:rsidRPr="00DA785D">
        <w:rPr>
          <w:rFonts w:ascii="Arial" w:hAnsi="Arial" w:cs="Arial"/>
          <w:sz w:val="18"/>
          <w:szCs w:val="18"/>
        </w:rPr>
        <w:t xml:space="preserve">, </w:t>
      </w:r>
      <w:proofErr w:type="spellStart"/>
      <w:r w:rsidRPr="00DA785D">
        <w:rPr>
          <w:rFonts w:ascii="Arial" w:hAnsi="Arial" w:cs="Arial"/>
          <w:sz w:val="18"/>
          <w:szCs w:val="18"/>
        </w:rPr>
        <w:t>použijte</w:t>
      </w:r>
      <w:proofErr w:type="spellEnd"/>
      <w:r w:rsidRPr="00DA785D">
        <w:rPr>
          <w:rFonts w:ascii="Arial" w:hAnsi="Arial" w:cs="Arial"/>
          <w:sz w:val="18"/>
          <w:szCs w:val="18"/>
        </w:rPr>
        <w:t xml:space="preserve"> </w:t>
      </w:r>
      <w:proofErr w:type="spellStart"/>
      <w:r w:rsidRPr="00DA785D">
        <w:rPr>
          <w:rFonts w:ascii="Arial" w:hAnsi="Arial" w:cs="Arial"/>
          <w:sz w:val="18"/>
          <w:szCs w:val="18"/>
        </w:rPr>
        <w:t>vhodný</w:t>
      </w:r>
      <w:proofErr w:type="spellEnd"/>
      <w:r w:rsidRPr="00DA785D">
        <w:rPr>
          <w:rFonts w:ascii="Arial" w:hAnsi="Arial" w:cs="Arial"/>
          <w:sz w:val="18"/>
          <w:szCs w:val="18"/>
        </w:rPr>
        <w:t xml:space="preserve"> </w:t>
      </w:r>
      <w:proofErr w:type="spellStart"/>
      <w:r w:rsidRPr="00DA785D">
        <w:rPr>
          <w:rFonts w:ascii="Arial" w:hAnsi="Arial" w:cs="Arial"/>
          <w:sz w:val="18"/>
          <w:szCs w:val="18"/>
        </w:rPr>
        <w:t>vrták</w:t>
      </w:r>
      <w:proofErr w:type="spellEnd"/>
      <w:r w:rsidRPr="00DA785D">
        <w:rPr>
          <w:rFonts w:ascii="Arial" w:hAnsi="Arial" w:cs="Arial"/>
          <w:sz w:val="18"/>
          <w:szCs w:val="18"/>
        </w:rPr>
        <w:t xml:space="preserve"> </w:t>
      </w:r>
      <w:proofErr w:type="spellStart"/>
      <w:r w:rsidRPr="00DA785D">
        <w:rPr>
          <w:rFonts w:ascii="Arial" w:hAnsi="Arial" w:cs="Arial"/>
          <w:sz w:val="18"/>
          <w:szCs w:val="18"/>
        </w:rPr>
        <w:t>stehovací</w:t>
      </w:r>
      <w:proofErr w:type="spellEnd"/>
      <w:r w:rsidRPr="00DA785D">
        <w:rPr>
          <w:rFonts w:ascii="Arial" w:hAnsi="Arial" w:cs="Arial"/>
          <w:sz w:val="18"/>
          <w:szCs w:val="18"/>
        </w:rPr>
        <w:t xml:space="preserve"> </w:t>
      </w:r>
      <w:proofErr w:type="spellStart"/>
      <w:r w:rsidRPr="00DA785D">
        <w:rPr>
          <w:rFonts w:ascii="Arial" w:hAnsi="Arial" w:cs="Arial"/>
          <w:sz w:val="18"/>
          <w:szCs w:val="18"/>
        </w:rPr>
        <w:t>kotvy</w:t>
      </w:r>
      <w:proofErr w:type="spellEnd"/>
      <w:r w:rsidRPr="00DA785D">
        <w:rPr>
          <w:rFonts w:ascii="Arial" w:hAnsi="Arial" w:cs="Arial"/>
          <w:sz w:val="18"/>
          <w:szCs w:val="18"/>
        </w:rPr>
        <w:t xml:space="preserve"> </w:t>
      </w:r>
      <w:proofErr w:type="spellStart"/>
      <w:r w:rsidRPr="00DA785D">
        <w:rPr>
          <w:rFonts w:ascii="Arial" w:hAnsi="Arial" w:cs="Arial"/>
          <w:sz w:val="18"/>
          <w:szCs w:val="18"/>
        </w:rPr>
        <w:t>MiTi</w:t>
      </w:r>
      <w:proofErr w:type="spellEnd"/>
      <w:r w:rsidRPr="00DA785D">
        <w:rPr>
          <w:rFonts w:ascii="Arial" w:hAnsi="Arial" w:cs="Arial"/>
          <w:sz w:val="18"/>
          <w:szCs w:val="18"/>
        </w:rPr>
        <w:t xml:space="preserve"> k </w:t>
      </w:r>
      <w:proofErr w:type="spellStart"/>
      <w:r w:rsidRPr="00DA785D">
        <w:rPr>
          <w:rFonts w:ascii="Arial" w:hAnsi="Arial" w:cs="Arial"/>
          <w:sz w:val="18"/>
          <w:szCs w:val="18"/>
        </w:rPr>
        <w:t>přípravě</w:t>
      </w:r>
      <w:proofErr w:type="spellEnd"/>
      <w:r w:rsidRPr="00DA785D">
        <w:rPr>
          <w:rFonts w:ascii="Arial" w:hAnsi="Arial" w:cs="Arial"/>
          <w:sz w:val="18"/>
          <w:szCs w:val="18"/>
        </w:rPr>
        <w:t xml:space="preserve"> </w:t>
      </w:r>
      <w:proofErr w:type="spellStart"/>
      <w:r w:rsidRPr="00DA785D">
        <w:rPr>
          <w:rFonts w:ascii="Arial" w:hAnsi="Arial" w:cs="Arial"/>
          <w:sz w:val="18"/>
          <w:szCs w:val="18"/>
        </w:rPr>
        <w:t>otvoru</w:t>
      </w:r>
      <w:proofErr w:type="spellEnd"/>
      <w:r w:rsidRPr="00DA785D">
        <w:rPr>
          <w:rFonts w:ascii="Arial" w:hAnsi="Arial" w:cs="Arial"/>
          <w:sz w:val="18"/>
          <w:szCs w:val="18"/>
        </w:rPr>
        <w:t xml:space="preserve"> v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w:t>
      </w:r>
      <w:proofErr w:type="spellStart"/>
      <w:r w:rsidRPr="00DA785D">
        <w:rPr>
          <w:rFonts w:ascii="Arial" w:hAnsi="Arial" w:cs="Arial"/>
          <w:sz w:val="18"/>
          <w:szCs w:val="18"/>
        </w:rPr>
        <w:t>Vložte</w:t>
      </w:r>
      <w:proofErr w:type="spellEnd"/>
      <w:r w:rsidRPr="00DA785D">
        <w:rPr>
          <w:rFonts w:ascii="Arial" w:hAnsi="Arial" w:cs="Arial"/>
          <w:sz w:val="18"/>
          <w:szCs w:val="18"/>
        </w:rPr>
        <w:t xml:space="preserve"> </w:t>
      </w:r>
      <w:proofErr w:type="spellStart"/>
      <w:r w:rsidRPr="00DA785D">
        <w:rPr>
          <w:rFonts w:ascii="Arial" w:hAnsi="Arial" w:cs="Arial"/>
          <w:sz w:val="18"/>
          <w:szCs w:val="18"/>
        </w:rPr>
        <w:t>vrták</w:t>
      </w:r>
      <w:proofErr w:type="spellEnd"/>
      <w:r w:rsidRPr="00DA785D">
        <w:rPr>
          <w:rFonts w:ascii="Arial" w:hAnsi="Arial" w:cs="Arial"/>
          <w:sz w:val="18"/>
          <w:szCs w:val="18"/>
        </w:rPr>
        <w:t xml:space="preserve"> do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do </w:t>
      </w:r>
      <w:proofErr w:type="spellStart"/>
      <w:r w:rsidRPr="00DA785D">
        <w:rPr>
          <w:rFonts w:ascii="Arial" w:hAnsi="Arial" w:cs="Arial"/>
          <w:sz w:val="18"/>
          <w:szCs w:val="18"/>
        </w:rPr>
        <w:t>hloubky</w:t>
      </w:r>
      <w:proofErr w:type="spellEnd"/>
      <w:r w:rsidRPr="00DA785D">
        <w:rPr>
          <w:rFonts w:ascii="Arial" w:hAnsi="Arial" w:cs="Arial"/>
          <w:sz w:val="18"/>
          <w:szCs w:val="18"/>
        </w:rPr>
        <w:t xml:space="preserve"> </w:t>
      </w:r>
      <w:proofErr w:type="spellStart"/>
      <w:r w:rsidRPr="00DA785D">
        <w:rPr>
          <w:rFonts w:ascii="Arial" w:hAnsi="Arial" w:cs="Arial"/>
          <w:sz w:val="18"/>
          <w:szCs w:val="18"/>
        </w:rPr>
        <w:t>určené</w:t>
      </w:r>
      <w:proofErr w:type="spellEnd"/>
      <w:r w:rsidRPr="00DA785D">
        <w:rPr>
          <w:rFonts w:ascii="Arial" w:hAnsi="Arial" w:cs="Arial"/>
          <w:sz w:val="18"/>
          <w:szCs w:val="18"/>
        </w:rPr>
        <w:t xml:space="preserve"> </w:t>
      </w:r>
      <w:proofErr w:type="spellStart"/>
      <w:r w:rsidRPr="00DA785D">
        <w:rPr>
          <w:rFonts w:ascii="Arial" w:hAnsi="Arial" w:cs="Arial"/>
          <w:sz w:val="18"/>
          <w:szCs w:val="18"/>
        </w:rPr>
        <w:t>laserovou</w:t>
      </w:r>
      <w:proofErr w:type="spellEnd"/>
      <w:r w:rsidRPr="00DA785D">
        <w:rPr>
          <w:rFonts w:ascii="Arial" w:hAnsi="Arial" w:cs="Arial"/>
          <w:sz w:val="18"/>
          <w:szCs w:val="18"/>
        </w:rPr>
        <w:t xml:space="preserve"> </w:t>
      </w:r>
      <w:proofErr w:type="spellStart"/>
      <w:r w:rsidRPr="00DA785D">
        <w:rPr>
          <w:rFonts w:ascii="Arial" w:hAnsi="Arial" w:cs="Arial"/>
          <w:sz w:val="18"/>
          <w:szCs w:val="18"/>
        </w:rPr>
        <w:t>ryskou</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distálním</w:t>
      </w:r>
      <w:proofErr w:type="spellEnd"/>
      <w:r w:rsidRPr="00DA785D">
        <w:rPr>
          <w:rFonts w:ascii="Arial" w:hAnsi="Arial" w:cs="Arial"/>
          <w:sz w:val="18"/>
          <w:szCs w:val="18"/>
        </w:rPr>
        <w:t xml:space="preserve"> </w:t>
      </w:r>
      <w:proofErr w:type="spellStart"/>
      <w:r w:rsidRPr="00DA785D">
        <w:rPr>
          <w:rFonts w:ascii="Arial" w:hAnsi="Arial" w:cs="Arial"/>
          <w:sz w:val="18"/>
          <w:szCs w:val="18"/>
        </w:rPr>
        <w:t>konci</w:t>
      </w:r>
      <w:proofErr w:type="spellEnd"/>
      <w:r w:rsidRPr="00DA785D">
        <w:rPr>
          <w:rFonts w:ascii="Arial" w:hAnsi="Arial" w:cs="Arial"/>
          <w:sz w:val="18"/>
          <w:szCs w:val="18"/>
        </w:rPr>
        <w:t xml:space="preserve"> </w:t>
      </w:r>
      <w:proofErr w:type="spellStart"/>
      <w:r w:rsidRPr="00DA785D">
        <w:rPr>
          <w:rFonts w:ascii="Arial" w:hAnsi="Arial" w:cs="Arial"/>
          <w:sz w:val="18"/>
          <w:szCs w:val="18"/>
        </w:rPr>
        <w:t>vrtáku</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Stehovací</w:t>
      </w:r>
      <w:proofErr w:type="spellEnd"/>
      <w:r w:rsidRPr="00DA785D">
        <w:rPr>
          <w:rFonts w:ascii="Arial" w:hAnsi="Arial" w:cs="Arial"/>
          <w:sz w:val="18"/>
          <w:szCs w:val="18"/>
        </w:rPr>
        <w:t xml:space="preserve"> </w:t>
      </w:r>
      <w:proofErr w:type="spellStart"/>
      <w:r w:rsidRPr="00DA785D">
        <w:rPr>
          <w:rFonts w:ascii="Arial" w:hAnsi="Arial" w:cs="Arial"/>
          <w:sz w:val="18"/>
          <w:szCs w:val="18"/>
        </w:rPr>
        <w:t>kotvu</w:t>
      </w:r>
      <w:proofErr w:type="spellEnd"/>
      <w:r w:rsidRPr="00DA785D">
        <w:rPr>
          <w:rFonts w:ascii="Arial" w:hAnsi="Arial" w:cs="Arial"/>
          <w:sz w:val="18"/>
          <w:szCs w:val="18"/>
        </w:rPr>
        <w:t xml:space="preserve"> </w:t>
      </w:r>
      <w:proofErr w:type="spellStart"/>
      <w:r w:rsidRPr="00DA785D">
        <w:rPr>
          <w:rFonts w:ascii="Arial" w:hAnsi="Arial" w:cs="Arial"/>
          <w:sz w:val="18"/>
          <w:szCs w:val="18"/>
        </w:rPr>
        <w:t>MiTi</w:t>
      </w:r>
      <w:proofErr w:type="spellEnd"/>
      <w:r w:rsidRPr="00DA785D">
        <w:rPr>
          <w:rFonts w:ascii="Arial" w:hAnsi="Arial" w:cs="Arial"/>
          <w:sz w:val="18"/>
          <w:szCs w:val="18"/>
        </w:rPr>
        <w:t xml:space="preserve"> </w:t>
      </w:r>
      <w:proofErr w:type="spellStart"/>
      <w:r w:rsidRPr="00DA785D">
        <w:rPr>
          <w:rFonts w:ascii="Arial" w:hAnsi="Arial" w:cs="Arial"/>
          <w:sz w:val="18"/>
          <w:szCs w:val="18"/>
        </w:rPr>
        <w:t>umístěte</w:t>
      </w:r>
      <w:proofErr w:type="spellEnd"/>
      <w:r w:rsidRPr="00DA785D">
        <w:rPr>
          <w:rFonts w:ascii="Arial" w:hAnsi="Arial" w:cs="Arial"/>
          <w:sz w:val="18"/>
          <w:szCs w:val="18"/>
        </w:rPr>
        <w:t xml:space="preserve"> do </w:t>
      </w:r>
      <w:proofErr w:type="spellStart"/>
      <w:r w:rsidRPr="00DA785D">
        <w:rPr>
          <w:rFonts w:ascii="Arial" w:hAnsi="Arial" w:cs="Arial"/>
          <w:sz w:val="18"/>
          <w:szCs w:val="18"/>
        </w:rPr>
        <w:t>připraveného</w:t>
      </w:r>
      <w:proofErr w:type="spellEnd"/>
      <w:r w:rsidRPr="00DA785D">
        <w:rPr>
          <w:rFonts w:ascii="Arial" w:hAnsi="Arial" w:cs="Arial"/>
          <w:sz w:val="18"/>
          <w:szCs w:val="18"/>
        </w:rPr>
        <w:t xml:space="preserve"> </w:t>
      </w:r>
      <w:proofErr w:type="spellStart"/>
      <w:r w:rsidRPr="00DA785D">
        <w:rPr>
          <w:rFonts w:ascii="Arial" w:hAnsi="Arial" w:cs="Arial"/>
          <w:sz w:val="18"/>
          <w:szCs w:val="18"/>
        </w:rPr>
        <w:t>místa</w:t>
      </w:r>
      <w:proofErr w:type="spellEnd"/>
      <w:r w:rsidRPr="00DA785D">
        <w:rPr>
          <w:rFonts w:ascii="Arial" w:hAnsi="Arial" w:cs="Arial"/>
          <w:sz w:val="18"/>
          <w:szCs w:val="18"/>
        </w:rPr>
        <w:t xml:space="preserve">, </w:t>
      </w:r>
      <w:proofErr w:type="spellStart"/>
      <w:r w:rsidRPr="00DA785D">
        <w:rPr>
          <w:rFonts w:ascii="Arial" w:hAnsi="Arial" w:cs="Arial"/>
          <w:sz w:val="18"/>
          <w:szCs w:val="18"/>
        </w:rPr>
        <w:t>jak</w:t>
      </w:r>
      <w:proofErr w:type="spellEnd"/>
      <w:r w:rsidRPr="00DA785D">
        <w:rPr>
          <w:rFonts w:ascii="Arial" w:hAnsi="Arial" w:cs="Arial"/>
          <w:sz w:val="18"/>
          <w:szCs w:val="18"/>
        </w:rPr>
        <w:t xml:space="preserve"> je </w:t>
      </w:r>
      <w:proofErr w:type="spellStart"/>
      <w:r w:rsidRPr="00DA785D">
        <w:rPr>
          <w:rFonts w:ascii="Arial" w:hAnsi="Arial" w:cs="Arial"/>
          <w:sz w:val="18"/>
          <w:szCs w:val="18"/>
        </w:rPr>
        <w:t>popsáno</w:t>
      </w:r>
      <w:proofErr w:type="spellEnd"/>
      <w:r w:rsidRPr="00DA785D">
        <w:rPr>
          <w:rFonts w:ascii="Arial" w:hAnsi="Arial" w:cs="Arial"/>
          <w:sz w:val="18"/>
          <w:szCs w:val="18"/>
        </w:rPr>
        <w:t xml:space="preserve"> </w:t>
      </w:r>
      <w:proofErr w:type="spellStart"/>
      <w:r w:rsidRPr="00DA785D">
        <w:rPr>
          <w:rFonts w:ascii="Arial" w:hAnsi="Arial" w:cs="Arial"/>
          <w:sz w:val="18"/>
          <w:szCs w:val="18"/>
        </w:rPr>
        <w:t>výše</w:t>
      </w:r>
      <w:proofErr w:type="spellEnd"/>
      <w:r w:rsidRPr="00DA785D">
        <w:rPr>
          <w:rFonts w:ascii="Arial" w:hAnsi="Arial" w:cs="Arial"/>
          <w:sz w:val="18"/>
          <w:szCs w:val="18"/>
        </w:rPr>
        <w:t xml:space="preserve">,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otáčejte</w:t>
      </w:r>
      <w:proofErr w:type="spellEnd"/>
      <w:r w:rsidRPr="00DA785D">
        <w:rPr>
          <w:rFonts w:ascii="Arial" w:hAnsi="Arial" w:cs="Arial"/>
          <w:sz w:val="18"/>
          <w:szCs w:val="18"/>
        </w:rPr>
        <w:t xml:space="preserve"> </w:t>
      </w:r>
      <w:proofErr w:type="spellStart"/>
      <w:r w:rsidRPr="00DA785D">
        <w:rPr>
          <w:rFonts w:ascii="Arial" w:hAnsi="Arial" w:cs="Arial"/>
          <w:sz w:val="18"/>
          <w:szCs w:val="18"/>
        </w:rPr>
        <w:t>rukojetí</w:t>
      </w:r>
      <w:proofErr w:type="spellEnd"/>
      <w:r w:rsidRPr="00DA785D">
        <w:rPr>
          <w:rFonts w:ascii="Arial" w:hAnsi="Arial" w:cs="Arial"/>
          <w:sz w:val="18"/>
          <w:szCs w:val="18"/>
        </w:rPr>
        <w:t xml:space="preserve"> </w:t>
      </w:r>
      <w:proofErr w:type="spellStart"/>
      <w:r w:rsidRPr="00DA785D">
        <w:rPr>
          <w:rFonts w:ascii="Arial" w:hAnsi="Arial" w:cs="Arial"/>
          <w:sz w:val="18"/>
          <w:szCs w:val="18"/>
        </w:rPr>
        <w:t>ovladače</w:t>
      </w:r>
      <w:proofErr w:type="spellEnd"/>
      <w:r w:rsidRPr="00DA785D">
        <w:rPr>
          <w:rFonts w:ascii="Arial" w:hAnsi="Arial" w:cs="Arial"/>
          <w:sz w:val="18"/>
          <w:szCs w:val="18"/>
        </w:rPr>
        <w:t xml:space="preserve"> </w:t>
      </w:r>
      <w:proofErr w:type="spellStart"/>
      <w:r w:rsidRPr="00DA785D">
        <w:rPr>
          <w:rFonts w:ascii="Arial" w:hAnsi="Arial" w:cs="Arial"/>
          <w:sz w:val="18"/>
          <w:szCs w:val="18"/>
        </w:rPr>
        <w:t>ve</w:t>
      </w:r>
      <w:proofErr w:type="spellEnd"/>
      <w:r w:rsidRPr="00DA785D">
        <w:rPr>
          <w:rFonts w:ascii="Arial" w:hAnsi="Arial" w:cs="Arial"/>
          <w:sz w:val="18"/>
          <w:szCs w:val="18"/>
        </w:rPr>
        <w:t xml:space="preserve"> </w:t>
      </w:r>
      <w:proofErr w:type="spellStart"/>
      <w:r w:rsidRPr="00DA785D">
        <w:rPr>
          <w:rFonts w:ascii="Arial" w:hAnsi="Arial" w:cs="Arial"/>
          <w:sz w:val="18"/>
          <w:szCs w:val="18"/>
        </w:rPr>
        <w:t>směru</w:t>
      </w:r>
      <w:proofErr w:type="spellEnd"/>
      <w:r w:rsidRPr="00DA785D">
        <w:rPr>
          <w:rFonts w:ascii="Arial" w:hAnsi="Arial" w:cs="Arial"/>
          <w:sz w:val="18"/>
          <w:szCs w:val="18"/>
        </w:rPr>
        <w:t xml:space="preserve"> </w:t>
      </w:r>
      <w:proofErr w:type="spellStart"/>
      <w:r w:rsidRPr="00DA785D">
        <w:rPr>
          <w:rFonts w:ascii="Arial" w:hAnsi="Arial" w:cs="Arial"/>
          <w:sz w:val="18"/>
          <w:szCs w:val="18"/>
        </w:rPr>
        <w:t>pohybu</w:t>
      </w:r>
      <w:proofErr w:type="spellEnd"/>
      <w:r w:rsidRPr="00DA785D">
        <w:rPr>
          <w:rFonts w:ascii="Arial" w:hAnsi="Arial" w:cs="Arial"/>
          <w:sz w:val="18"/>
          <w:szCs w:val="18"/>
        </w:rPr>
        <w:t xml:space="preserve"> </w:t>
      </w:r>
      <w:proofErr w:type="spellStart"/>
      <w:r w:rsidRPr="00DA785D">
        <w:rPr>
          <w:rFonts w:ascii="Arial" w:hAnsi="Arial" w:cs="Arial"/>
          <w:sz w:val="18"/>
          <w:szCs w:val="18"/>
        </w:rPr>
        <w:t>hodinových</w:t>
      </w:r>
      <w:proofErr w:type="spellEnd"/>
      <w:r w:rsidRPr="00DA785D">
        <w:rPr>
          <w:rFonts w:ascii="Arial" w:hAnsi="Arial" w:cs="Arial"/>
          <w:sz w:val="18"/>
          <w:szCs w:val="18"/>
        </w:rPr>
        <w:t xml:space="preserve"> </w:t>
      </w:r>
      <w:proofErr w:type="spellStart"/>
      <w:r w:rsidRPr="00DA785D">
        <w:rPr>
          <w:rFonts w:ascii="Arial" w:hAnsi="Arial" w:cs="Arial"/>
          <w:sz w:val="18"/>
          <w:szCs w:val="18"/>
        </w:rPr>
        <w:t>ručiček</w:t>
      </w:r>
      <w:proofErr w:type="spellEnd"/>
      <w:r w:rsidRPr="00DA785D">
        <w:rPr>
          <w:rFonts w:ascii="Arial" w:hAnsi="Arial" w:cs="Arial"/>
          <w:sz w:val="18"/>
          <w:szCs w:val="18"/>
        </w:rPr>
        <w:t xml:space="preserve">, </w:t>
      </w:r>
      <w:proofErr w:type="spellStart"/>
      <w:r w:rsidRPr="00DA785D">
        <w:rPr>
          <w:rFonts w:ascii="Arial" w:hAnsi="Arial" w:cs="Arial"/>
          <w:sz w:val="18"/>
          <w:szCs w:val="18"/>
        </w:rPr>
        <w:t>dokud</w:t>
      </w:r>
      <w:proofErr w:type="spellEnd"/>
      <w:r w:rsidRPr="00DA785D">
        <w:rPr>
          <w:rFonts w:ascii="Arial" w:hAnsi="Arial" w:cs="Arial"/>
          <w:sz w:val="18"/>
          <w:szCs w:val="18"/>
        </w:rPr>
        <w:t xml:space="preserve"> </w:t>
      </w:r>
      <w:proofErr w:type="spellStart"/>
      <w:r w:rsidRPr="00DA785D">
        <w:rPr>
          <w:rFonts w:ascii="Arial" w:hAnsi="Arial" w:cs="Arial"/>
          <w:sz w:val="18"/>
          <w:szCs w:val="18"/>
        </w:rPr>
        <w:t>obvodová</w:t>
      </w:r>
      <w:proofErr w:type="spellEnd"/>
      <w:r w:rsidRPr="00DA785D">
        <w:rPr>
          <w:rFonts w:ascii="Arial" w:hAnsi="Arial" w:cs="Arial"/>
          <w:sz w:val="18"/>
          <w:szCs w:val="18"/>
        </w:rPr>
        <w:t xml:space="preserve"> </w:t>
      </w:r>
      <w:proofErr w:type="spellStart"/>
      <w:r w:rsidRPr="00DA785D">
        <w:rPr>
          <w:rFonts w:ascii="Arial" w:hAnsi="Arial" w:cs="Arial"/>
          <w:sz w:val="18"/>
          <w:szCs w:val="18"/>
        </w:rPr>
        <w:t>laserová</w:t>
      </w:r>
      <w:proofErr w:type="spellEnd"/>
      <w:r w:rsidRPr="00DA785D">
        <w:rPr>
          <w:rFonts w:ascii="Arial" w:hAnsi="Arial" w:cs="Arial"/>
          <w:sz w:val="18"/>
          <w:szCs w:val="18"/>
        </w:rPr>
        <w:t xml:space="preserve"> </w:t>
      </w:r>
      <w:proofErr w:type="spellStart"/>
      <w:r w:rsidRPr="00DA785D">
        <w:rPr>
          <w:rFonts w:ascii="Arial" w:hAnsi="Arial" w:cs="Arial"/>
          <w:sz w:val="18"/>
          <w:szCs w:val="18"/>
        </w:rPr>
        <w:t>ryska</w:t>
      </w:r>
      <w:proofErr w:type="spellEnd"/>
      <w:r w:rsidRPr="00DA785D">
        <w:rPr>
          <w:rFonts w:ascii="Arial" w:hAnsi="Arial" w:cs="Arial"/>
          <w:sz w:val="18"/>
          <w:szCs w:val="18"/>
        </w:rPr>
        <w:t xml:space="preserve"> </w:t>
      </w:r>
      <w:proofErr w:type="spellStart"/>
      <w:r w:rsidRPr="00DA785D">
        <w:rPr>
          <w:rFonts w:ascii="Arial" w:hAnsi="Arial" w:cs="Arial"/>
          <w:sz w:val="18"/>
          <w:szCs w:val="18"/>
        </w:rPr>
        <w:t>na</w:t>
      </w:r>
      <w:proofErr w:type="spellEnd"/>
      <w:r w:rsidRPr="00DA785D">
        <w:rPr>
          <w:rFonts w:ascii="Arial" w:hAnsi="Arial" w:cs="Arial"/>
          <w:sz w:val="18"/>
          <w:szCs w:val="18"/>
        </w:rPr>
        <w:t xml:space="preserve"> </w:t>
      </w:r>
      <w:proofErr w:type="spellStart"/>
      <w:r w:rsidRPr="00DA785D">
        <w:rPr>
          <w:rFonts w:ascii="Arial" w:hAnsi="Arial" w:cs="Arial"/>
          <w:sz w:val="18"/>
          <w:szCs w:val="18"/>
        </w:rPr>
        <w:t>distálním</w:t>
      </w:r>
      <w:proofErr w:type="spellEnd"/>
      <w:r w:rsidRPr="00DA785D">
        <w:rPr>
          <w:rFonts w:ascii="Arial" w:hAnsi="Arial" w:cs="Arial"/>
          <w:sz w:val="18"/>
          <w:szCs w:val="18"/>
        </w:rPr>
        <w:t xml:space="preserve"> </w:t>
      </w:r>
      <w:proofErr w:type="spellStart"/>
      <w:r w:rsidRPr="00DA785D">
        <w:rPr>
          <w:rFonts w:ascii="Arial" w:hAnsi="Arial" w:cs="Arial"/>
          <w:sz w:val="18"/>
          <w:szCs w:val="18"/>
        </w:rPr>
        <w:t>konci</w:t>
      </w:r>
      <w:proofErr w:type="spellEnd"/>
      <w:r w:rsidRPr="00DA785D">
        <w:rPr>
          <w:rFonts w:ascii="Arial" w:hAnsi="Arial" w:cs="Arial"/>
          <w:sz w:val="18"/>
          <w:szCs w:val="18"/>
        </w:rPr>
        <w:t xml:space="preserve"> </w:t>
      </w:r>
      <w:proofErr w:type="spellStart"/>
      <w:r w:rsidRPr="00DA785D">
        <w:rPr>
          <w:rFonts w:ascii="Arial" w:hAnsi="Arial" w:cs="Arial"/>
          <w:sz w:val="18"/>
          <w:szCs w:val="18"/>
        </w:rPr>
        <w:t>hřídele</w:t>
      </w:r>
      <w:proofErr w:type="spellEnd"/>
      <w:r w:rsidRPr="00DA785D">
        <w:rPr>
          <w:rFonts w:ascii="Arial" w:hAnsi="Arial" w:cs="Arial"/>
          <w:sz w:val="18"/>
          <w:szCs w:val="18"/>
        </w:rPr>
        <w:t xml:space="preserve"> </w:t>
      </w:r>
      <w:proofErr w:type="spellStart"/>
      <w:r w:rsidRPr="00DA785D">
        <w:rPr>
          <w:rFonts w:ascii="Arial" w:hAnsi="Arial" w:cs="Arial"/>
          <w:sz w:val="18"/>
          <w:szCs w:val="18"/>
        </w:rPr>
        <w:t>ovladače</w:t>
      </w:r>
      <w:proofErr w:type="spellEnd"/>
      <w:r w:rsidRPr="00DA785D">
        <w:rPr>
          <w:rFonts w:ascii="Arial" w:hAnsi="Arial" w:cs="Arial"/>
          <w:sz w:val="18"/>
          <w:szCs w:val="18"/>
        </w:rPr>
        <w:t xml:space="preserve"> </w:t>
      </w:r>
      <w:proofErr w:type="spellStart"/>
      <w:r w:rsidRPr="00DA785D">
        <w:rPr>
          <w:rFonts w:ascii="Arial" w:hAnsi="Arial" w:cs="Arial"/>
          <w:sz w:val="18"/>
          <w:szCs w:val="18"/>
        </w:rPr>
        <w:t>není</w:t>
      </w:r>
      <w:proofErr w:type="spellEnd"/>
      <w:r w:rsidRPr="00DA785D">
        <w:rPr>
          <w:rFonts w:ascii="Arial" w:hAnsi="Arial" w:cs="Arial"/>
          <w:sz w:val="18"/>
          <w:szCs w:val="18"/>
        </w:rPr>
        <w:t xml:space="preserve"> v </w:t>
      </w:r>
      <w:proofErr w:type="spellStart"/>
      <w:r w:rsidRPr="00DA785D">
        <w:rPr>
          <w:rFonts w:ascii="Arial" w:hAnsi="Arial" w:cs="Arial"/>
          <w:sz w:val="18"/>
          <w:szCs w:val="18"/>
        </w:rPr>
        <w:t>jedné</w:t>
      </w:r>
      <w:proofErr w:type="spellEnd"/>
      <w:r w:rsidRPr="00DA785D">
        <w:rPr>
          <w:rFonts w:ascii="Arial" w:hAnsi="Arial" w:cs="Arial"/>
          <w:sz w:val="18"/>
          <w:szCs w:val="18"/>
        </w:rPr>
        <w:t xml:space="preserve"> </w:t>
      </w:r>
      <w:proofErr w:type="spellStart"/>
      <w:r w:rsidRPr="00DA785D">
        <w:rPr>
          <w:rFonts w:ascii="Arial" w:hAnsi="Arial" w:cs="Arial"/>
          <w:sz w:val="18"/>
          <w:szCs w:val="18"/>
        </w:rPr>
        <w:t>rovině</w:t>
      </w:r>
      <w:proofErr w:type="spellEnd"/>
      <w:r w:rsidRPr="00DA785D">
        <w:rPr>
          <w:rFonts w:ascii="Arial" w:hAnsi="Arial" w:cs="Arial"/>
          <w:sz w:val="18"/>
          <w:szCs w:val="18"/>
        </w:rPr>
        <w:t xml:space="preserve"> s </w:t>
      </w:r>
      <w:proofErr w:type="spellStart"/>
      <w:r w:rsidRPr="00DA785D">
        <w:rPr>
          <w:rFonts w:ascii="Arial" w:hAnsi="Arial" w:cs="Arial"/>
          <w:sz w:val="18"/>
          <w:szCs w:val="18"/>
        </w:rPr>
        <w:t>povrchem</w:t>
      </w:r>
      <w:proofErr w:type="spellEnd"/>
      <w:r w:rsidRPr="00DA785D">
        <w:rPr>
          <w:rFonts w:ascii="Arial" w:hAnsi="Arial" w:cs="Arial"/>
          <w:sz w:val="18"/>
          <w:szCs w:val="18"/>
        </w:rPr>
        <w:t xml:space="preserve"> </w:t>
      </w:r>
      <w:proofErr w:type="spellStart"/>
      <w:r w:rsidRPr="00DA785D">
        <w:rPr>
          <w:rFonts w:ascii="Arial" w:hAnsi="Arial" w:cs="Arial"/>
          <w:sz w:val="18"/>
          <w:szCs w:val="18"/>
        </w:rPr>
        <w:t>kosti</w:t>
      </w:r>
      <w:proofErr w:type="spellEnd"/>
      <w:r w:rsidRPr="00DA785D">
        <w:rPr>
          <w:rFonts w:ascii="Arial" w:hAnsi="Arial" w:cs="Arial"/>
          <w:sz w:val="18"/>
          <w:szCs w:val="18"/>
        </w:rPr>
        <w:t xml:space="preserve">. </w:t>
      </w:r>
      <w:proofErr w:type="spellStart"/>
      <w:r w:rsidRPr="00DA785D">
        <w:rPr>
          <w:rFonts w:ascii="Arial" w:hAnsi="Arial" w:cs="Arial"/>
          <w:sz w:val="18"/>
          <w:szCs w:val="18"/>
        </w:rPr>
        <w:t>Orientace</w:t>
      </w:r>
      <w:proofErr w:type="spellEnd"/>
      <w:r w:rsidRPr="00DA785D">
        <w:rPr>
          <w:rFonts w:ascii="Arial" w:hAnsi="Arial" w:cs="Arial"/>
          <w:sz w:val="18"/>
          <w:szCs w:val="18"/>
        </w:rPr>
        <w:t xml:space="preserve"> </w:t>
      </w:r>
      <w:proofErr w:type="spellStart"/>
      <w:r w:rsidRPr="00DA785D">
        <w:rPr>
          <w:rFonts w:ascii="Arial" w:hAnsi="Arial" w:cs="Arial"/>
          <w:sz w:val="18"/>
          <w:szCs w:val="18"/>
        </w:rPr>
        <w:t>stehů</w:t>
      </w:r>
      <w:proofErr w:type="spellEnd"/>
      <w:r w:rsidRPr="00DA785D">
        <w:rPr>
          <w:rFonts w:ascii="Arial" w:hAnsi="Arial" w:cs="Arial"/>
          <w:sz w:val="18"/>
          <w:szCs w:val="18"/>
        </w:rPr>
        <w:t xml:space="preserve"> </w:t>
      </w:r>
      <w:proofErr w:type="spellStart"/>
      <w:r w:rsidRPr="00DA785D">
        <w:rPr>
          <w:rFonts w:ascii="Arial" w:hAnsi="Arial" w:cs="Arial"/>
          <w:sz w:val="18"/>
          <w:szCs w:val="18"/>
        </w:rPr>
        <w:t>procházejících</w:t>
      </w:r>
      <w:proofErr w:type="spellEnd"/>
      <w:r w:rsidRPr="00DA785D">
        <w:rPr>
          <w:rFonts w:ascii="Arial" w:hAnsi="Arial" w:cs="Arial"/>
          <w:sz w:val="18"/>
          <w:szCs w:val="18"/>
        </w:rPr>
        <w:t xml:space="preserve"> </w:t>
      </w:r>
      <w:proofErr w:type="spellStart"/>
      <w:r w:rsidRPr="00DA785D">
        <w:rPr>
          <w:rFonts w:ascii="Arial" w:hAnsi="Arial" w:cs="Arial"/>
          <w:sz w:val="18"/>
          <w:szCs w:val="18"/>
        </w:rPr>
        <w:t>implantátem</w:t>
      </w:r>
      <w:proofErr w:type="spellEnd"/>
      <w:r w:rsidRPr="00DA785D">
        <w:rPr>
          <w:rFonts w:ascii="Arial" w:hAnsi="Arial" w:cs="Arial"/>
          <w:sz w:val="18"/>
          <w:szCs w:val="18"/>
        </w:rPr>
        <w:t xml:space="preserve"> </w:t>
      </w:r>
      <w:proofErr w:type="spellStart"/>
      <w:r w:rsidRPr="00DA785D">
        <w:rPr>
          <w:rFonts w:ascii="Arial" w:hAnsi="Arial" w:cs="Arial"/>
          <w:sz w:val="18"/>
          <w:szCs w:val="18"/>
        </w:rPr>
        <w:t>může</w:t>
      </w:r>
      <w:proofErr w:type="spellEnd"/>
      <w:r w:rsidRPr="00DA785D">
        <w:rPr>
          <w:rFonts w:ascii="Arial" w:hAnsi="Arial" w:cs="Arial"/>
          <w:sz w:val="18"/>
          <w:szCs w:val="18"/>
        </w:rPr>
        <w:t xml:space="preserve"> </w:t>
      </w:r>
      <w:proofErr w:type="spellStart"/>
      <w:r w:rsidRPr="00DA785D">
        <w:rPr>
          <w:rFonts w:ascii="Arial" w:hAnsi="Arial" w:cs="Arial"/>
          <w:sz w:val="18"/>
          <w:szCs w:val="18"/>
        </w:rPr>
        <w:t>být</w:t>
      </w:r>
      <w:proofErr w:type="spellEnd"/>
      <w:r w:rsidRPr="00DA785D">
        <w:rPr>
          <w:rFonts w:ascii="Arial" w:hAnsi="Arial" w:cs="Arial"/>
          <w:sz w:val="18"/>
          <w:szCs w:val="18"/>
        </w:rPr>
        <w:t xml:space="preserve"> </w:t>
      </w:r>
      <w:proofErr w:type="spellStart"/>
      <w:r w:rsidRPr="00DA785D">
        <w:rPr>
          <w:rFonts w:ascii="Arial" w:hAnsi="Arial" w:cs="Arial"/>
          <w:sz w:val="18"/>
          <w:szCs w:val="18"/>
        </w:rPr>
        <w:t>vizualizována</w:t>
      </w:r>
      <w:proofErr w:type="spellEnd"/>
      <w:r w:rsidRPr="00DA785D">
        <w:rPr>
          <w:rFonts w:ascii="Arial" w:hAnsi="Arial" w:cs="Arial"/>
          <w:sz w:val="18"/>
          <w:szCs w:val="18"/>
        </w:rPr>
        <w:t xml:space="preserve">, </w:t>
      </w:r>
      <w:proofErr w:type="spellStart"/>
      <w:r w:rsidRPr="00DA785D">
        <w:rPr>
          <w:rFonts w:ascii="Arial" w:hAnsi="Arial" w:cs="Arial"/>
          <w:sz w:val="18"/>
          <w:szCs w:val="18"/>
        </w:rPr>
        <w:t>jelikož</w:t>
      </w:r>
      <w:proofErr w:type="spellEnd"/>
      <w:r w:rsidRPr="00DA785D">
        <w:rPr>
          <w:rFonts w:ascii="Arial" w:hAnsi="Arial" w:cs="Arial"/>
          <w:sz w:val="18"/>
          <w:szCs w:val="18"/>
        </w:rPr>
        <w:t xml:space="preserve"> </w:t>
      </w:r>
      <w:proofErr w:type="spellStart"/>
      <w:r w:rsidRPr="00DA785D">
        <w:rPr>
          <w:rFonts w:ascii="Arial" w:hAnsi="Arial" w:cs="Arial"/>
          <w:sz w:val="18"/>
          <w:szCs w:val="18"/>
        </w:rPr>
        <w:t>jsou</w:t>
      </w:r>
      <w:proofErr w:type="spellEnd"/>
      <w:r w:rsidRPr="00DA785D">
        <w:rPr>
          <w:rFonts w:ascii="Arial" w:hAnsi="Arial" w:cs="Arial"/>
          <w:sz w:val="18"/>
          <w:szCs w:val="18"/>
        </w:rPr>
        <w:t xml:space="preserve"> </w:t>
      </w:r>
      <w:proofErr w:type="spellStart"/>
      <w:r w:rsidRPr="00DA785D">
        <w:rPr>
          <w:rFonts w:ascii="Arial" w:hAnsi="Arial" w:cs="Arial"/>
          <w:sz w:val="18"/>
          <w:szCs w:val="18"/>
        </w:rPr>
        <w:t>vnější</w:t>
      </w:r>
      <w:proofErr w:type="spellEnd"/>
      <w:r w:rsidRPr="00DA785D">
        <w:rPr>
          <w:rFonts w:ascii="Arial" w:hAnsi="Arial" w:cs="Arial"/>
          <w:sz w:val="18"/>
          <w:szCs w:val="18"/>
        </w:rPr>
        <w:t xml:space="preserve"> k </w:t>
      </w:r>
      <w:proofErr w:type="spellStart"/>
      <w:r w:rsidRPr="00DA785D">
        <w:rPr>
          <w:rFonts w:ascii="Arial" w:hAnsi="Arial" w:cs="Arial"/>
          <w:sz w:val="18"/>
          <w:szCs w:val="18"/>
        </w:rPr>
        <w:t>hřídeli</w:t>
      </w:r>
      <w:proofErr w:type="spellEnd"/>
      <w:r w:rsidRPr="00DA785D">
        <w:rPr>
          <w:rFonts w:ascii="Arial" w:hAnsi="Arial" w:cs="Arial"/>
          <w:sz w:val="18"/>
          <w:szCs w:val="18"/>
        </w:rPr>
        <w:t xml:space="preserve">. </w:t>
      </w:r>
      <w:proofErr w:type="spellStart"/>
      <w:r w:rsidRPr="00DA785D">
        <w:rPr>
          <w:rFonts w:ascii="Arial" w:hAnsi="Arial" w:cs="Arial"/>
          <w:sz w:val="18"/>
          <w:szCs w:val="18"/>
        </w:rPr>
        <w:t>Umístění</w:t>
      </w:r>
      <w:proofErr w:type="spellEnd"/>
      <w:r w:rsidRPr="00DA785D">
        <w:rPr>
          <w:rFonts w:ascii="Arial" w:hAnsi="Arial" w:cs="Arial"/>
          <w:sz w:val="18"/>
          <w:szCs w:val="18"/>
        </w:rPr>
        <w:t xml:space="preserve"> </w:t>
      </w:r>
      <w:proofErr w:type="spellStart"/>
      <w:r w:rsidRPr="00DA785D">
        <w:rPr>
          <w:rFonts w:ascii="Arial" w:hAnsi="Arial" w:cs="Arial"/>
          <w:sz w:val="18"/>
          <w:szCs w:val="18"/>
        </w:rPr>
        <w:t>stehů</w:t>
      </w:r>
      <w:proofErr w:type="spellEnd"/>
      <w:r w:rsidRPr="00DA785D">
        <w:rPr>
          <w:rFonts w:ascii="Arial" w:hAnsi="Arial" w:cs="Arial"/>
          <w:sz w:val="18"/>
          <w:szCs w:val="18"/>
        </w:rPr>
        <w:t xml:space="preserve"> v </w:t>
      </w:r>
      <w:proofErr w:type="spellStart"/>
      <w:r w:rsidRPr="00DA785D">
        <w:rPr>
          <w:rFonts w:ascii="Arial" w:hAnsi="Arial" w:cs="Arial"/>
          <w:sz w:val="18"/>
          <w:szCs w:val="18"/>
        </w:rPr>
        <w:t>rovině</w:t>
      </w:r>
      <w:proofErr w:type="spellEnd"/>
      <w:r w:rsidRPr="00DA785D">
        <w:rPr>
          <w:rFonts w:ascii="Arial" w:hAnsi="Arial" w:cs="Arial"/>
          <w:sz w:val="18"/>
          <w:szCs w:val="18"/>
        </w:rPr>
        <w:t xml:space="preserve"> </w:t>
      </w:r>
      <w:proofErr w:type="spellStart"/>
      <w:r w:rsidRPr="00DA785D">
        <w:rPr>
          <w:rFonts w:ascii="Arial" w:hAnsi="Arial" w:cs="Arial"/>
          <w:sz w:val="18"/>
          <w:szCs w:val="18"/>
        </w:rPr>
        <w:t>kolmé</w:t>
      </w:r>
      <w:proofErr w:type="spellEnd"/>
      <w:r w:rsidRPr="00DA785D">
        <w:rPr>
          <w:rFonts w:ascii="Arial" w:hAnsi="Arial" w:cs="Arial"/>
          <w:sz w:val="18"/>
          <w:szCs w:val="18"/>
        </w:rPr>
        <w:t xml:space="preserve"> k </w:t>
      </w:r>
      <w:proofErr w:type="spellStart"/>
      <w:r w:rsidRPr="00DA785D">
        <w:rPr>
          <w:rFonts w:ascii="Arial" w:hAnsi="Arial" w:cs="Arial"/>
          <w:sz w:val="18"/>
          <w:szCs w:val="18"/>
        </w:rPr>
        <w:t>cílové</w:t>
      </w:r>
      <w:proofErr w:type="spellEnd"/>
      <w:r w:rsidRPr="00DA785D">
        <w:rPr>
          <w:rFonts w:ascii="Arial" w:hAnsi="Arial" w:cs="Arial"/>
          <w:sz w:val="18"/>
          <w:szCs w:val="18"/>
        </w:rPr>
        <w:t xml:space="preserve"> </w:t>
      </w:r>
      <w:proofErr w:type="spellStart"/>
      <w:r w:rsidRPr="00DA785D">
        <w:rPr>
          <w:rFonts w:ascii="Arial" w:hAnsi="Arial" w:cs="Arial"/>
          <w:sz w:val="18"/>
          <w:szCs w:val="18"/>
        </w:rPr>
        <w:t>tkání</w:t>
      </w:r>
      <w:proofErr w:type="spellEnd"/>
      <w:r w:rsidRPr="00DA785D">
        <w:rPr>
          <w:rFonts w:ascii="Arial" w:hAnsi="Arial" w:cs="Arial"/>
          <w:sz w:val="18"/>
          <w:szCs w:val="18"/>
        </w:rPr>
        <w:t xml:space="preserve"> </w:t>
      </w:r>
      <w:proofErr w:type="spellStart"/>
      <w:r w:rsidRPr="00DA785D">
        <w:rPr>
          <w:rFonts w:ascii="Arial" w:hAnsi="Arial" w:cs="Arial"/>
          <w:sz w:val="18"/>
          <w:szCs w:val="18"/>
        </w:rPr>
        <w:t>nabízí</w:t>
      </w:r>
      <w:proofErr w:type="spellEnd"/>
      <w:r w:rsidRPr="00DA785D">
        <w:rPr>
          <w:rFonts w:ascii="Arial" w:hAnsi="Arial" w:cs="Arial"/>
          <w:sz w:val="18"/>
          <w:szCs w:val="18"/>
        </w:rPr>
        <w:t xml:space="preserve"> </w:t>
      </w:r>
      <w:proofErr w:type="spellStart"/>
      <w:r w:rsidRPr="00DA785D">
        <w:rPr>
          <w:rFonts w:ascii="Arial" w:hAnsi="Arial" w:cs="Arial"/>
          <w:sz w:val="18"/>
          <w:szCs w:val="18"/>
        </w:rPr>
        <w:t>nejlepší</w:t>
      </w:r>
      <w:proofErr w:type="spellEnd"/>
      <w:r w:rsidRPr="00DA785D">
        <w:rPr>
          <w:rFonts w:ascii="Arial" w:hAnsi="Arial" w:cs="Arial"/>
          <w:sz w:val="18"/>
          <w:szCs w:val="18"/>
        </w:rPr>
        <w:t xml:space="preserve"> </w:t>
      </w:r>
      <w:proofErr w:type="spellStart"/>
      <w:r w:rsidRPr="00DA785D">
        <w:rPr>
          <w:rFonts w:ascii="Arial" w:hAnsi="Arial" w:cs="Arial"/>
          <w:sz w:val="18"/>
          <w:szCs w:val="18"/>
        </w:rPr>
        <w:t>orientaci</w:t>
      </w:r>
      <w:proofErr w:type="spellEnd"/>
      <w:r w:rsidRPr="00DA785D">
        <w:rPr>
          <w:rFonts w:ascii="Arial" w:hAnsi="Arial" w:cs="Arial"/>
          <w:sz w:val="18"/>
          <w:szCs w:val="18"/>
        </w:rPr>
        <w:t xml:space="preserve">, aby se </w:t>
      </w:r>
      <w:proofErr w:type="spellStart"/>
      <w:r w:rsidRPr="00DA785D">
        <w:rPr>
          <w:rFonts w:ascii="Arial" w:hAnsi="Arial" w:cs="Arial"/>
          <w:sz w:val="18"/>
          <w:szCs w:val="18"/>
        </w:rPr>
        <w:t>steh</w:t>
      </w:r>
      <w:proofErr w:type="spellEnd"/>
      <w:r w:rsidRPr="00DA785D">
        <w:rPr>
          <w:rFonts w:ascii="Arial" w:hAnsi="Arial" w:cs="Arial"/>
          <w:sz w:val="18"/>
          <w:szCs w:val="18"/>
        </w:rPr>
        <w:t xml:space="preserve"> </w:t>
      </w:r>
      <w:proofErr w:type="spellStart"/>
      <w:r w:rsidRPr="00DA785D">
        <w:rPr>
          <w:rFonts w:ascii="Arial" w:hAnsi="Arial" w:cs="Arial"/>
          <w:sz w:val="18"/>
          <w:szCs w:val="18"/>
        </w:rPr>
        <w:t>snadno</w:t>
      </w:r>
      <w:proofErr w:type="spellEnd"/>
      <w:r w:rsidRPr="00DA785D">
        <w:rPr>
          <w:rFonts w:ascii="Arial" w:hAnsi="Arial" w:cs="Arial"/>
          <w:sz w:val="18"/>
          <w:szCs w:val="18"/>
        </w:rPr>
        <w:t xml:space="preserve"> </w:t>
      </w:r>
      <w:proofErr w:type="spellStart"/>
      <w:r w:rsidRPr="00DA785D">
        <w:rPr>
          <w:rFonts w:ascii="Arial" w:hAnsi="Arial" w:cs="Arial"/>
          <w:sz w:val="18"/>
          <w:szCs w:val="18"/>
        </w:rPr>
        <w:t>protáhl</w:t>
      </w:r>
      <w:proofErr w:type="spellEnd"/>
      <w:r w:rsidRPr="00DA785D">
        <w:rPr>
          <w:rFonts w:ascii="Arial" w:hAnsi="Arial" w:cs="Arial"/>
          <w:sz w:val="18"/>
          <w:szCs w:val="18"/>
        </w:rPr>
        <w:t xml:space="preserve"> </w:t>
      </w:r>
      <w:proofErr w:type="spellStart"/>
      <w:r w:rsidRPr="00DA785D">
        <w:rPr>
          <w:rFonts w:ascii="Arial" w:hAnsi="Arial" w:cs="Arial"/>
          <w:sz w:val="18"/>
          <w:szCs w:val="18"/>
        </w:rPr>
        <w:t>kotvou</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Ke</w:t>
      </w:r>
      <w:proofErr w:type="spellEnd"/>
      <w:r w:rsidRPr="00DA785D">
        <w:rPr>
          <w:rFonts w:ascii="Arial" w:hAnsi="Arial" w:cs="Arial"/>
          <w:sz w:val="18"/>
          <w:szCs w:val="18"/>
        </w:rPr>
        <w:t xml:space="preserve"> </w:t>
      </w:r>
      <w:proofErr w:type="spellStart"/>
      <w:r w:rsidRPr="00DA785D">
        <w:rPr>
          <w:rFonts w:ascii="Arial" w:hAnsi="Arial" w:cs="Arial"/>
          <w:sz w:val="18"/>
          <w:szCs w:val="18"/>
        </w:rPr>
        <w:t>kotvě</w:t>
      </w:r>
      <w:proofErr w:type="spellEnd"/>
      <w:r w:rsidRPr="00DA785D">
        <w:rPr>
          <w:rFonts w:ascii="Arial" w:hAnsi="Arial" w:cs="Arial"/>
          <w:sz w:val="18"/>
          <w:szCs w:val="18"/>
        </w:rPr>
        <w:t xml:space="preserve"> </w:t>
      </w:r>
      <w:proofErr w:type="spellStart"/>
      <w:r w:rsidRPr="00DA785D">
        <w:rPr>
          <w:rFonts w:ascii="Arial" w:hAnsi="Arial" w:cs="Arial"/>
          <w:sz w:val="18"/>
          <w:szCs w:val="18"/>
        </w:rPr>
        <w:t>jsou</w:t>
      </w:r>
      <w:proofErr w:type="spellEnd"/>
      <w:r w:rsidRPr="00DA785D">
        <w:rPr>
          <w:rFonts w:ascii="Arial" w:hAnsi="Arial" w:cs="Arial"/>
          <w:sz w:val="18"/>
          <w:szCs w:val="18"/>
        </w:rPr>
        <w:t xml:space="preserve"> </w:t>
      </w:r>
      <w:proofErr w:type="spellStart"/>
      <w:r w:rsidRPr="00DA785D">
        <w:rPr>
          <w:rFonts w:ascii="Arial" w:hAnsi="Arial" w:cs="Arial"/>
          <w:sz w:val="18"/>
          <w:szCs w:val="18"/>
        </w:rPr>
        <w:t>připevněny</w:t>
      </w:r>
      <w:proofErr w:type="spellEnd"/>
      <w:r w:rsidRPr="00DA785D">
        <w:rPr>
          <w:rFonts w:ascii="Arial" w:hAnsi="Arial" w:cs="Arial"/>
          <w:sz w:val="18"/>
          <w:szCs w:val="18"/>
        </w:rPr>
        <w:t xml:space="preserve"> </w:t>
      </w:r>
      <w:proofErr w:type="spellStart"/>
      <w:r w:rsidRPr="00DA785D">
        <w:rPr>
          <w:rFonts w:ascii="Arial" w:hAnsi="Arial" w:cs="Arial"/>
          <w:sz w:val="18"/>
          <w:szCs w:val="18"/>
        </w:rPr>
        <w:t>jeden</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w:t>
      </w:r>
      <w:proofErr w:type="spellStart"/>
      <w:r w:rsidRPr="00DA785D">
        <w:rPr>
          <w:rFonts w:ascii="Arial" w:hAnsi="Arial" w:cs="Arial"/>
          <w:sz w:val="18"/>
          <w:szCs w:val="18"/>
        </w:rPr>
        <w:t>dva</w:t>
      </w:r>
      <w:proofErr w:type="spellEnd"/>
      <w:r w:rsidRPr="00DA785D">
        <w:rPr>
          <w:rFonts w:ascii="Arial" w:hAnsi="Arial" w:cs="Arial"/>
          <w:sz w:val="18"/>
          <w:szCs w:val="18"/>
        </w:rPr>
        <w:t xml:space="preserve"> </w:t>
      </w:r>
      <w:proofErr w:type="spellStart"/>
      <w:r w:rsidRPr="00DA785D">
        <w:rPr>
          <w:rFonts w:ascii="Arial" w:hAnsi="Arial" w:cs="Arial"/>
          <w:sz w:val="18"/>
          <w:szCs w:val="18"/>
        </w:rPr>
        <w:t>prameny</w:t>
      </w:r>
      <w:proofErr w:type="spellEnd"/>
      <w:r w:rsidRPr="00DA785D">
        <w:rPr>
          <w:rFonts w:ascii="Arial" w:hAnsi="Arial" w:cs="Arial"/>
          <w:sz w:val="18"/>
          <w:szCs w:val="18"/>
        </w:rPr>
        <w:t xml:space="preserve"> </w:t>
      </w:r>
      <w:proofErr w:type="spellStart"/>
      <w:r w:rsidRPr="00DA785D">
        <w:rPr>
          <w:rFonts w:ascii="Arial" w:hAnsi="Arial" w:cs="Arial"/>
          <w:sz w:val="18"/>
          <w:szCs w:val="18"/>
        </w:rPr>
        <w:t>sutury</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polyblendu</w:t>
      </w:r>
      <w:proofErr w:type="spellEnd"/>
      <w:r w:rsidRPr="00DA785D">
        <w:rPr>
          <w:rFonts w:ascii="Arial" w:hAnsi="Arial" w:cs="Arial"/>
          <w:sz w:val="18"/>
          <w:szCs w:val="18"/>
        </w:rPr>
        <w:t xml:space="preserve"> </w:t>
      </w:r>
      <w:proofErr w:type="spellStart"/>
      <w:r w:rsidRPr="00DA785D">
        <w:rPr>
          <w:rFonts w:ascii="Arial" w:hAnsi="Arial" w:cs="Arial"/>
          <w:sz w:val="18"/>
          <w:szCs w:val="18"/>
        </w:rPr>
        <w:t>vyrobeného</w:t>
      </w:r>
      <w:proofErr w:type="spellEnd"/>
      <w:r w:rsidRPr="00DA785D">
        <w:rPr>
          <w:rFonts w:ascii="Arial" w:hAnsi="Arial" w:cs="Arial"/>
          <w:sz w:val="18"/>
          <w:szCs w:val="18"/>
        </w:rPr>
        <w:t xml:space="preserve"> z </w:t>
      </w:r>
      <w:proofErr w:type="spellStart"/>
      <w:r w:rsidRPr="00DA785D">
        <w:rPr>
          <w:rFonts w:ascii="Arial" w:hAnsi="Arial" w:cs="Arial"/>
          <w:sz w:val="18"/>
          <w:szCs w:val="18"/>
        </w:rPr>
        <w:t>polyetylénu</w:t>
      </w:r>
      <w:proofErr w:type="spellEnd"/>
      <w:r w:rsidRPr="00DA785D">
        <w:rPr>
          <w:rFonts w:ascii="Arial" w:hAnsi="Arial" w:cs="Arial"/>
          <w:sz w:val="18"/>
          <w:szCs w:val="18"/>
        </w:rPr>
        <w:t xml:space="preserve"> o </w:t>
      </w:r>
      <w:proofErr w:type="spellStart"/>
      <w:r w:rsidRPr="00DA785D">
        <w:rPr>
          <w:rFonts w:ascii="Arial" w:hAnsi="Arial" w:cs="Arial"/>
          <w:sz w:val="18"/>
          <w:szCs w:val="18"/>
        </w:rPr>
        <w:t>vysoké</w:t>
      </w:r>
      <w:proofErr w:type="spellEnd"/>
      <w:r w:rsidRPr="00DA785D">
        <w:rPr>
          <w:rFonts w:ascii="Arial" w:hAnsi="Arial" w:cs="Arial"/>
          <w:sz w:val="18"/>
          <w:szCs w:val="18"/>
        </w:rPr>
        <w:t xml:space="preserve"> </w:t>
      </w:r>
      <w:proofErr w:type="spellStart"/>
      <w:r w:rsidRPr="00DA785D">
        <w:rPr>
          <w:rFonts w:ascii="Arial" w:hAnsi="Arial" w:cs="Arial"/>
          <w:sz w:val="18"/>
          <w:szCs w:val="18"/>
        </w:rPr>
        <w:t>pevnosti</w:t>
      </w:r>
      <w:proofErr w:type="spellEnd"/>
      <w:r w:rsidRPr="00DA785D">
        <w:rPr>
          <w:rFonts w:ascii="Arial" w:hAnsi="Arial" w:cs="Arial"/>
          <w:sz w:val="18"/>
          <w:szCs w:val="18"/>
        </w:rPr>
        <w:t xml:space="preserve"> </w:t>
      </w:r>
      <w:proofErr w:type="spellStart"/>
      <w:r w:rsidRPr="00DA785D">
        <w:rPr>
          <w:rFonts w:ascii="Arial" w:hAnsi="Arial" w:cs="Arial"/>
          <w:sz w:val="18"/>
          <w:szCs w:val="18"/>
        </w:rPr>
        <w:t>buď</w:t>
      </w:r>
      <w:proofErr w:type="spellEnd"/>
      <w:r w:rsidRPr="00DA785D">
        <w:rPr>
          <w:rFonts w:ascii="Arial" w:hAnsi="Arial" w:cs="Arial"/>
          <w:sz w:val="18"/>
          <w:szCs w:val="18"/>
        </w:rPr>
        <w:t xml:space="preserve"> s </w:t>
      </w:r>
      <w:proofErr w:type="spellStart"/>
      <w:r w:rsidRPr="00DA785D">
        <w:rPr>
          <w:rFonts w:ascii="Arial" w:hAnsi="Arial" w:cs="Arial"/>
          <w:sz w:val="18"/>
          <w:szCs w:val="18"/>
        </w:rPr>
        <w:t>jehlami</w:t>
      </w:r>
      <w:proofErr w:type="spellEnd"/>
      <w:r w:rsidRPr="00DA785D">
        <w:rPr>
          <w:rFonts w:ascii="Arial" w:hAnsi="Arial" w:cs="Arial"/>
          <w:sz w:val="18"/>
          <w:szCs w:val="18"/>
        </w:rPr>
        <w:t xml:space="preserve">, </w:t>
      </w:r>
      <w:proofErr w:type="spellStart"/>
      <w:r w:rsidRPr="00DA785D">
        <w:rPr>
          <w:rFonts w:ascii="Arial" w:hAnsi="Arial" w:cs="Arial"/>
          <w:sz w:val="18"/>
          <w:szCs w:val="18"/>
        </w:rPr>
        <w:t>nebo</w:t>
      </w:r>
      <w:proofErr w:type="spellEnd"/>
      <w:r w:rsidRPr="00DA785D">
        <w:rPr>
          <w:rFonts w:ascii="Arial" w:hAnsi="Arial" w:cs="Arial"/>
          <w:sz w:val="18"/>
          <w:szCs w:val="18"/>
        </w:rPr>
        <w:t xml:space="preserve"> bez </w:t>
      </w:r>
      <w:proofErr w:type="spellStart"/>
      <w:r w:rsidRPr="00DA785D">
        <w:rPr>
          <w:rFonts w:ascii="Arial" w:hAnsi="Arial" w:cs="Arial"/>
          <w:sz w:val="18"/>
          <w:szCs w:val="18"/>
        </w:rPr>
        <w:t>nich</w:t>
      </w:r>
      <w:proofErr w:type="spellEnd"/>
      <w:r w:rsidRPr="00DA785D">
        <w:rPr>
          <w:rFonts w:ascii="Arial" w:hAnsi="Arial" w:cs="Arial"/>
          <w:sz w:val="18"/>
          <w:szCs w:val="18"/>
        </w:rPr>
        <w:t>.</w:t>
      </w:r>
    </w:p>
    <w:p w:rsidR="004938B2" w:rsidRPr="00DA785D" w:rsidRDefault="004938B2"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r w:rsidRPr="00DA785D">
        <w:rPr>
          <w:rFonts w:ascii="Arial" w:hAnsi="Arial" w:cs="Arial"/>
          <w:sz w:val="18"/>
          <w:szCs w:val="18"/>
        </w:rPr>
        <w:t xml:space="preserve">Je-li to </w:t>
      </w:r>
      <w:proofErr w:type="spellStart"/>
      <w:r w:rsidRPr="00DA785D">
        <w:rPr>
          <w:rFonts w:ascii="Arial" w:hAnsi="Arial" w:cs="Arial"/>
          <w:sz w:val="18"/>
          <w:szCs w:val="18"/>
        </w:rPr>
        <w:t>vhodné</w:t>
      </w:r>
      <w:proofErr w:type="spellEnd"/>
      <w:r w:rsidRPr="00DA785D">
        <w:rPr>
          <w:rFonts w:ascii="Arial" w:hAnsi="Arial" w:cs="Arial"/>
          <w:sz w:val="18"/>
          <w:szCs w:val="18"/>
        </w:rPr>
        <w:t xml:space="preserve">, </w:t>
      </w:r>
      <w:proofErr w:type="spellStart"/>
      <w:r w:rsidRPr="00DA785D">
        <w:rPr>
          <w:rFonts w:ascii="Arial" w:hAnsi="Arial" w:cs="Arial"/>
          <w:sz w:val="18"/>
          <w:szCs w:val="18"/>
        </w:rPr>
        <w:t>vyjměte</w:t>
      </w:r>
      <w:proofErr w:type="spellEnd"/>
      <w:r w:rsidRPr="00DA785D">
        <w:rPr>
          <w:rFonts w:ascii="Arial" w:hAnsi="Arial" w:cs="Arial"/>
          <w:sz w:val="18"/>
          <w:szCs w:val="18"/>
        </w:rPr>
        <w:t xml:space="preserve"> </w:t>
      </w:r>
      <w:proofErr w:type="spellStart"/>
      <w:r w:rsidRPr="00DA785D">
        <w:rPr>
          <w:rFonts w:ascii="Arial" w:hAnsi="Arial" w:cs="Arial"/>
          <w:sz w:val="18"/>
          <w:szCs w:val="18"/>
        </w:rPr>
        <w:t>jehlu</w:t>
      </w:r>
      <w:proofErr w:type="spellEnd"/>
      <w:r w:rsidRPr="00DA785D">
        <w:rPr>
          <w:rFonts w:ascii="Arial" w:hAnsi="Arial" w:cs="Arial"/>
          <w:sz w:val="18"/>
          <w:szCs w:val="18"/>
        </w:rPr>
        <w:t xml:space="preserve"> z </w:t>
      </w:r>
      <w:proofErr w:type="spellStart"/>
      <w:r w:rsidRPr="00DA785D">
        <w:rPr>
          <w:rFonts w:ascii="Arial" w:hAnsi="Arial" w:cs="Arial"/>
          <w:sz w:val="18"/>
          <w:szCs w:val="18"/>
        </w:rPr>
        <w:t>držáku</w:t>
      </w:r>
      <w:proofErr w:type="spellEnd"/>
      <w:r w:rsidRPr="00DA785D">
        <w:rPr>
          <w:rFonts w:ascii="Arial" w:hAnsi="Arial" w:cs="Arial"/>
          <w:sz w:val="18"/>
          <w:szCs w:val="18"/>
        </w:rPr>
        <w:t xml:space="preserve"> a </w:t>
      </w:r>
      <w:proofErr w:type="spellStart"/>
      <w:r w:rsidRPr="00DA785D">
        <w:rPr>
          <w:rFonts w:ascii="Arial" w:hAnsi="Arial" w:cs="Arial"/>
          <w:sz w:val="18"/>
          <w:szCs w:val="18"/>
        </w:rPr>
        <w:t>projděte</w:t>
      </w:r>
      <w:proofErr w:type="spellEnd"/>
      <w:r w:rsidRPr="00DA785D">
        <w:rPr>
          <w:rFonts w:ascii="Arial" w:hAnsi="Arial" w:cs="Arial"/>
          <w:sz w:val="18"/>
          <w:szCs w:val="18"/>
        </w:rPr>
        <w:t xml:space="preserve"> </w:t>
      </w:r>
      <w:proofErr w:type="spellStart"/>
      <w:r w:rsidRPr="00DA785D">
        <w:rPr>
          <w:rFonts w:ascii="Arial" w:hAnsi="Arial" w:cs="Arial"/>
          <w:sz w:val="18"/>
          <w:szCs w:val="18"/>
        </w:rPr>
        <w:t>stehy</w:t>
      </w:r>
      <w:proofErr w:type="spellEnd"/>
      <w:r w:rsidRPr="00DA785D">
        <w:rPr>
          <w:rFonts w:ascii="Arial" w:hAnsi="Arial" w:cs="Arial"/>
          <w:sz w:val="18"/>
          <w:szCs w:val="18"/>
        </w:rPr>
        <w:t xml:space="preserve"> </w:t>
      </w:r>
      <w:proofErr w:type="spellStart"/>
      <w:r w:rsidRPr="00DA785D">
        <w:rPr>
          <w:rFonts w:ascii="Arial" w:hAnsi="Arial" w:cs="Arial"/>
          <w:sz w:val="18"/>
          <w:szCs w:val="18"/>
        </w:rPr>
        <w:t>přes</w:t>
      </w:r>
      <w:proofErr w:type="spellEnd"/>
      <w:r w:rsidRPr="00DA785D">
        <w:rPr>
          <w:rFonts w:ascii="Arial" w:hAnsi="Arial" w:cs="Arial"/>
          <w:sz w:val="18"/>
          <w:szCs w:val="18"/>
        </w:rPr>
        <w:t xml:space="preserve"> </w:t>
      </w:r>
      <w:proofErr w:type="spellStart"/>
      <w:r w:rsidRPr="00DA785D">
        <w:rPr>
          <w:rFonts w:ascii="Arial" w:hAnsi="Arial" w:cs="Arial"/>
          <w:sz w:val="18"/>
          <w:szCs w:val="18"/>
        </w:rPr>
        <w:t>cílovou</w:t>
      </w:r>
      <w:proofErr w:type="spellEnd"/>
      <w:r w:rsidRPr="00DA785D">
        <w:rPr>
          <w:rFonts w:ascii="Arial" w:hAnsi="Arial" w:cs="Arial"/>
          <w:sz w:val="18"/>
          <w:szCs w:val="18"/>
        </w:rPr>
        <w:t xml:space="preserve"> </w:t>
      </w:r>
      <w:proofErr w:type="spellStart"/>
      <w:r w:rsidRPr="00DA785D">
        <w:rPr>
          <w:rFonts w:ascii="Arial" w:hAnsi="Arial" w:cs="Arial"/>
          <w:sz w:val="18"/>
          <w:szCs w:val="18"/>
        </w:rPr>
        <w:t>tkáň</w:t>
      </w:r>
      <w:proofErr w:type="spellEnd"/>
      <w:r w:rsidRPr="00DA785D">
        <w:rPr>
          <w:rFonts w:ascii="Arial" w:hAnsi="Arial" w:cs="Arial"/>
          <w:sz w:val="18"/>
          <w:szCs w:val="18"/>
        </w:rPr>
        <w:t xml:space="preserve"> </w:t>
      </w:r>
      <w:proofErr w:type="spellStart"/>
      <w:r w:rsidRPr="00DA785D">
        <w:rPr>
          <w:rFonts w:ascii="Arial" w:hAnsi="Arial" w:cs="Arial"/>
          <w:sz w:val="18"/>
          <w:szCs w:val="18"/>
        </w:rPr>
        <w:t>uživatelem</w:t>
      </w:r>
      <w:proofErr w:type="spellEnd"/>
      <w:r w:rsidRPr="00DA785D">
        <w:rPr>
          <w:rFonts w:ascii="Arial" w:hAnsi="Arial" w:cs="Arial"/>
          <w:sz w:val="18"/>
          <w:szCs w:val="18"/>
        </w:rPr>
        <w:t xml:space="preserve"> </w:t>
      </w:r>
      <w:proofErr w:type="spellStart"/>
      <w:r w:rsidRPr="00DA785D">
        <w:rPr>
          <w:rFonts w:ascii="Arial" w:hAnsi="Arial" w:cs="Arial"/>
          <w:sz w:val="18"/>
          <w:szCs w:val="18"/>
        </w:rPr>
        <w:t>preferovaným</w:t>
      </w:r>
      <w:proofErr w:type="spellEnd"/>
      <w:r w:rsidRPr="00DA785D">
        <w:rPr>
          <w:rFonts w:ascii="Arial" w:hAnsi="Arial" w:cs="Arial"/>
          <w:sz w:val="18"/>
          <w:szCs w:val="18"/>
        </w:rPr>
        <w:t xml:space="preserve"> </w:t>
      </w:r>
      <w:proofErr w:type="spellStart"/>
      <w:r w:rsidRPr="00DA785D">
        <w:rPr>
          <w:rFonts w:ascii="Arial" w:hAnsi="Arial" w:cs="Arial"/>
          <w:sz w:val="18"/>
          <w:szCs w:val="18"/>
        </w:rPr>
        <w:t>způsobem</w:t>
      </w:r>
      <w:proofErr w:type="spellEnd"/>
      <w:r w:rsidRPr="00DA785D">
        <w:rPr>
          <w:rFonts w:ascii="Arial" w:hAnsi="Arial" w:cs="Arial"/>
          <w:sz w:val="18"/>
          <w:szCs w:val="18"/>
        </w:rPr>
        <w:t>.</w:t>
      </w:r>
    </w:p>
    <w:p w:rsidR="004938B2" w:rsidRPr="00E015DA" w:rsidRDefault="004938B2" w:rsidP="009C6ECB">
      <w:pPr>
        <w:pStyle w:val="ListParagraph"/>
        <w:widowControl w:val="0"/>
        <w:numPr>
          <w:ilvl w:val="1"/>
          <w:numId w:val="32"/>
        </w:numPr>
        <w:tabs>
          <w:tab w:val="left" w:pos="1111"/>
          <w:tab w:val="left" w:pos="1112"/>
        </w:tabs>
        <w:autoSpaceDE w:val="0"/>
        <w:autoSpaceDN w:val="0"/>
        <w:spacing w:after="0" w:line="240" w:lineRule="auto"/>
        <w:ind w:left="806"/>
        <w:contextualSpacing w:val="0"/>
        <w:rPr>
          <w:rFonts w:ascii="Arial" w:hAnsi="Arial" w:cs="Arial"/>
          <w:sz w:val="18"/>
          <w:szCs w:val="18"/>
        </w:rPr>
      </w:pPr>
      <w:proofErr w:type="spellStart"/>
      <w:r w:rsidRPr="00DA785D">
        <w:rPr>
          <w:rFonts w:ascii="Arial" w:hAnsi="Arial" w:cs="Arial"/>
          <w:sz w:val="18"/>
          <w:szCs w:val="18"/>
        </w:rPr>
        <w:t>Dokončete</w:t>
      </w:r>
      <w:proofErr w:type="spellEnd"/>
      <w:r w:rsidRPr="00DA785D">
        <w:rPr>
          <w:rFonts w:ascii="Arial" w:hAnsi="Arial" w:cs="Arial"/>
          <w:sz w:val="18"/>
          <w:szCs w:val="18"/>
        </w:rPr>
        <w:t xml:space="preserve"> </w:t>
      </w:r>
      <w:proofErr w:type="spellStart"/>
      <w:r w:rsidRPr="00DA785D">
        <w:rPr>
          <w:rFonts w:ascii="Arial" w:hAnsi="Arial" w:cs="Arial"/>
          <w:sz w:val="18"/>
          <w:szCs w:val="18"/>
        </w:rPr>
        <w:t>rekonstrukci</w:t>
      </w:r>
      <w:proofErr w:type="spellEnd"/>
      <w:r w:rsidRPr="00DA785D">
        <w:rPr>
          <w:rFonts w:ascii="Arial" w:hAnsi="Arial" w:cs="Arial"/>
          <w:sz w:val="18"/>
          <w:szCs w:val="18"/>
        </w:rPr>
        <w:t xml:space="preserve"> </w:t>
      </w:r>
      <w:proofErr w:type="spellStart"/>
      <w:r w:rsidRPr="00DA785D">
        <w:rPr>
          <w:rFonts w:ascii="Arial" w:hAnsi="Arial" w:cs="Arial"/>
          <w:sz w:val="18"/>
          <w:szCs w:val="18"/>
        </w:rPr>
        <w:t>uvázáním</w:t>
      </w:r>
      <w:proofErr w:type="spellEnd"/>
      <w:r w:rsidRPr="00DA785D">
        <w:rPr>
          <w:rFonts w:ascii="Arial" w:hAnsi="Arial" w:cs="Arial"/>
          <w:sz w:val="18"/>
          <w:szCs w:val="18"/>
        </w:rPr>
        <w:t xml:space="preserve"> </w:t>
      </w:r>
      <w:proofErr w:type="spellStart"/>
      <w:r w:rsidRPr="00DA785D">
        <w:rPr>
          <w:rFonts w:ascii="Arial" w:hAnsi="Arial" w:cs="Arial"/>
          <w:sz w:val="18"/>
          <w:szCs w:val="18"/>
        </w:rPr>
        <w:t>uzlů</w:t>
      </w:r>
      <w:proofErr w:type="spellEnd"/>
      <w:r w:rsidRPr="00DA785D">
        <w:rPr>
          <w:rFonts w:ascii="Arial" w:hAnsi="Arial" w:cs="Arial"/>
          <w:sz w:val="18"/>
          <w:szCs w:val="18"/>
        </w:rPr>
        <w:t xml:space="preserve"> </w:t>
      </w:r>
      <w:proofErr w:type="spellStart"/>
      <w:r w:rsidRPr="00DA785D">
        <w:rPr>
          <w:rFonts w:ascii="Arial" w:hAnsi="Arial" w:cs="Arial"/>
          <w:sz w:val="18"/>
          <w:szCs w:val="18"/>
        </w:rPr>
        <w:t>preferovaných</w:t>
      </w:r>
      <w:proofErr w:type="spellEnd"/>
      <w:r w:rsidRPr="00DA785D">
        <w:rPr>
          <w:rFonts w:ascii="Arial" w:hAnsi="Arial" w:cs="Arial"/>
          <w:sz w:val="18"/>
          <w:szCs w:val="18"/>
        </w:rPr>
        <w:t xml:space="preserve"> </w:t>
      </w:r>
      <w:proofErr w:type="spellStart"/>
      <w:r w:rsidRPr="00DA785D">
        <w:rPr>
          <w:rFonts w:ascii="Arial" w:hAnsi="Arial" w:cs="Arial"/>
          <w:sz w:val="18"/>
          <w:szCs w:val="18"/>
        </w:rPr>
        <w:t>chirurgem</w:t>
      </w:r>
      <w:proofErr w:type="spellEnd"/>
      <w:r w:rsidRPr="00DA785D">
        <w:rPr>
          <w:rFonts w:ascii="Arial" w:hAnsi="Arial" w:cs="Arial"/>
          <w:sz w:val="18"/>
          <w:szCs w:val="18"/>
        </w:rPr>
        <w:t xml:space="preserve"> </w:t>
      </w:r>
      <w:proofErr w:type="gramStart"/>
      <w:r w:rsidRPr="00DA785D">
        <w:rPr>
          <w:rFonts w:ascii="Arial" w:hAnsi="Arial" w:cs="Arial"/>
          <w:sz w:val="18"/>
          <w:szCs w:val="18"/>
        </w:rPr>
        <w:t>a</w:t>
      </w:r>
      <w:proofErr w:type="gramEnd"/>
      <w:r w:rsidRPr="00DA785D">
        <w:rPr>
          <w:rFonts w:ascii="Arial" w:hAnsi="Arial" w:cs="Arial"/>
          <w:sz w:val="18"/>
          <w:szCs w:val="18"/>
        </w:rPr>
        <w:t xml:space="preserve"> </w:t>
      </w:r>
      <w:proofErr w:type="spellStart"/>
      <w:r w:rsidRPr="00DA785D">
        <w:rPr>
          <w:rFonts w:ascii="Arial" w:hAnsi="Arial" w:cs="Arial"/>
          <w:sz w:val="18"/>
          <w:szCs w:val="18"/>
        </w:rPr>
        <w:t>odřízněte</w:t>
      </w:r>
      <w:proofErr w:type="spellEnd"/>
      <w:r w:rsidRPr="00DA785D">
        <w:rPr>
          <w:rFonts w:ascii="Arial" w:hAnsi="Arial" w:cs="Arial"/>
          <w:sz w:val="18"/>
          <w:szCs w:val="18"/>
        </w:rPr>
        <w:t xml:space="preserve"> </w:t>
      </w:r>
      <w:proofErr w:type="spellStart"/>
      <w:r w:rsidRPr="00DA785D">
        <w:rPr>
          <w:rFonts w:ascii="Arial" w:hAnsi="Arial" w:cs="Arial"/>
          <w:sz w:val="18"/>
          <w:szCs w:val="18"/>
        </w:rPr>
        <w:t>konce</w:t>
      </w:r>
      <w:proofErr w:type="spellEnd"/>
      <w:r w:rsidRPr="00DA785D">
        <w:rPr>
          <w:rFonts w:ascii="Arial" w:hAnsi="Arial" w:cs="Arial"/>
          <w:sz w:val="18"/>
          <w:szCs w:val="18"/>
        </w:rPr>
        <w:t xml:space="preserve"> </w:t>
      </w:r>
      <w:proofErr w:type="spellStart"/>
      <w:r w:rsidRPr="00DA785D">
        <w:rPr>
          <w:rFonts w:ascii="Arial" w:hAnsi="Arial" w:cs="Arial"/>
          <w:sz w:val="18"/>
          <w:szCs w:val="18"/>
        </w:rPr>
        <w:t>stehů</w:t>
      </w:r>
      <w:proofErr w:type="spellEnd"/>
      <w:r w:rsidRPr="00DA785D">
        <w:rPr>
          <w:rFonts w:ascii="Arial" w:hAnsi="Arial" w:cs="Arial"/>
          <w:sz w:val="18"/>
          <w:szCs w:val="18"/>
        </w:rPr>
        <w:t xml:space="preserve"> </w:t>
      </w:r>
      <w:proofErr w:type="spellStart"/>
      <w:r w:rsidRPr="00DA785D">
        <w:rPr>
          <w:rFonts w:ascii="Arial" w:hAnsi="Arial" w:cs="Arial"/>
          <w:sz w:val="18"/>
          <w:szCs w:val="18"/>
        </w:rPr>
        <w:t>nad</w:t>
      </w:r>
      <w:proofErr w:type="spellEnd"/>
      <w:r w:rsidRPr="00DA785D">
        <w:rPr>
          <w:rFonts w:ascii="Arial" w:hAnsi="Arial" w:cs="Arial"/>
          <w:sz w:val="18"/>
          <w:szCs w:val="18"/>
        </w:rPr>
        <w:t xml:space="preserve"> </w:t>
      </w:r>
      <w:proofErr w:type="spellStart"/>
      <w:r w:rsidRPr="00DA785D">
        <w:rPr>
          <w:rFonts w:ascii="Arial" w:hAnsi="Arial" w:cs="Arial"/>
          <w:sz w:val="18"/>
          <w:szCs w:val="18"/>
        </w:rPr>
        <w:t>uzly</w:t>
      </w:r>
      <w:proofErr w:type="spellEnd"/>
      <w:r w:rsidRPr="00DA785D">
        <w:rPr>
          <w:rFonts w:ascii="Arial" w:hAnsi="Arial" w:cs="Arial"/>
          <w:sz w:val="18"/>
          <w:szCs w:val="18"/>
        </w:rPr>
        <w:t>.</w:t>
      </w:r>
    </w:p>
    <w:p w:rsidR="004938B2" w:rsidRPr="00DA785D" w:rsidRDefault="004938B2" w:rsidP="00AD63BE">
      <w:pPr>
        <w:rPr>
          <w:rFonts w:ascii="Arial" w:hAnsi="Arial" w:cs="Arial"/>
          <w:sz w:val="18"/>
          <w:szCs w:val="18"/>
        </w:rPr>
        <w:sectPr w:rsidR="004938B2" w:rsidRPr="00DA785D" w:rsidSect="00AD63BE">
          <w:pgSz w:w="12240" w:h="15840"/>
          <w:pgMar w:top="1440" w:right="1440" w:bottom="1440" w:left="1440" w:header="720" w:footer="720" w:gutter="0"/>
          <w:cols w:space="720"/>
          <w:docGrid w:linePitch="326"/>
        </w:sectPr>
      </w:pPr>
    </w:p>
    <w:p w:rsidR="00C22CF1" w:rsidRPr="00CF16D3" w:rsidRDefault="00C22CF1" w:rsidP="00CF16D3">
      <w:pPr>
        <w:tabs>
          <w:tab w:val="left" w:pos="2943"/>
        </w:tabs>
        <w:rPr>
          <w:rFonts w:ascii="Arial" w:hAnsi="Arial" w:cs="Arial"/>
          <w:sz w:val="18"/>
          <w:szCs w:val="18"/>
          <w:lang w:val="pt-BR"/>
        </w:rPr>
      </w:pPr>
    </w:p>
    <w:sectPr w:rsidR="00C22CF1" w:rsidRPr="00CF16D3" w:rsidSect="005B7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31F" w:rsidRDefault="0073131F" w:rsidP="00086B57">
      <w:r>
        <w:separator/>
      </w:r>
    </w:p>
  </w:endnote>
  <w:endnote w:type="continuationSeparator" w:id="0">
    <w:p w:rsidR="0073131F" w:rsidRDefault="0073131F" w:rsidP="0008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31F" w:rsidRDefault="0073131F" w:rsidP="00086B57">
      <w:r>
        <w:separator/>
      </w:r>
    </w:p>
  </w:footnote>
  <w:footnote w:type="continuationSeparator" w:id="0">
    <w:p w:rsidR="0073131F" w:rsidRDefault="0073131F" w:rsidP="0008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3A1"/>
    <w:multiLevelType w:val="hybridMultilevel"/>
    <w:tmpl w:val="57A0F280"/>
    <w:lvl w:ilvl="0" w:tplc="B64C2254">
      <w:start w:val="1"/>
      <w:numFmt w:val="upperLetter"/>
      <w:lvlText w:val="%1."/>
      <w:lvlJc w:val="left"/>
      <w:pPr>
        <w:ind w:left="810" w:hanging="360"/>
      </w:pPr>
      <w:rPr>
        <w:rFonts w:hint="default"/>
        <w:sz w:val="16"/>
        <w:szCs w:val="16"/>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6162B46"/>
    <w:multiLevelType w:val="hybridMultilevel"/>
    <w:tmpl w:val="4328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14244"/>
    <w:multiLevelType w:val="hybridMultilevel"/>
    <w:tmpl w:val="C0E22EB4"/>
    <w:lvl w:ilvl="0" w:tplc="082AAEA4">
      <w:start w:val="1"/>
      <w:numFmt w:val="decimal"/>
      <w:lvlText w:val="%1."/>
      <w:lvlJc w:val="left"/>
      <w:pPr>
        <w:ind w:left="751" w:hanging="360"/>
      </w:pPr>
      <w:rPr>
        <w:rFonts w:ascii="Arial" w:eastAsia="Arial" w:hAnsi="Arial" w:cs="Arial" w:hint="default"/>
        <w:b/>
        <w:bCs/>
        <w:w w:val="100"/>
        <w:sz w:val="16"/>
        <w:szCs w:val="16"/>
        <w:lang w:val="en-US" w:eastAsia="en-US" w:bidi="en-US"/>
      </w:rPr>
    </w:lvl>
    <w:lvl w:ilvl="1" w:tplc="364ED1BA">
      <w:start w:val="1"/>
      <w:numFmt w:val="upperLetter"/>
      <w:lvlText w:val="%2."/>
      <w:lvlJc w:val="left"/>
      <w:pPr>
        <w:ind w:left="1111" w:hanging="360"/>
      </w:pPr>
      <w:rPr>
        <w:rFonts w:ascii="Arial" w:eastAsia="Arial" w:hAnsi="Arial" w:cs="Arial" w:hint="default"/>
        <w:w w:val="100"/>
        <w:sz w:val="16"/>
        <w:szCs w:val="16"/>
        <w:lang w:val="en-US" w:eastAsia="en-US" w:bidi="en-US"/>
      </w:rPr>
    </w:lvl>
    <w:lvl w:ilvl="2" w:tplc="564887EC">
      <w:numFmt w:val="bullet"/>
      <w:lvlText w:val="•"/>
      <w:lvlJc w:val="left"/>
      <w:pPr>
        <w:ind w:left="2082" w:hanging="360"/>
      </w:pPr>
      <w:rPr>
        <w:rFonts w:hint="default"/>
        <w:lang w:val="en-US" w:eastAsia="en-US" w:bidi="en-US"/>
      </w:rPr>
    </w:lvl>
    <w:lvl w:ilvl="3" w:tplc="10481560">
      <w:numFmt w:val="bullet"/>
      <w:lvlText w:val="•"/>
      <w:lvlJc w:val="left"/>
      <w:pPr>
        <w:ind w:left="3044" w:hanging="360"/>
      </w:pPr>
      <w:rPr>
        <w:rFonts w:hint="default"/>
        <w:lang w:val="en-US" w:eastAsia="en-US" w:bidi="en-US"/>
      </w:rPr>
    </w:lvl>
    <w:lvl w:ilvl="4" w:tplc="73E49596">
      <w:numFmt w:val="bullet"/>
      <w:lvlText w:val="•"/>
      <w:lvlJc w:val="left"/>
      <w:pPr>
        <w:ind w:left="4006" w:hanging="360"/>
      </w:pPr>
      <w:rPr>
        <w:rFonts w:hint="default"/>
        <w:lang w:val="en-US" w:eastAsia="en-US" w:bidi="en-US"/>
      </w:rPr>
    </w:lvl>
    <w:lvl w:ilvl="5" w:tplc="1BD64698">
      <w:numFmt w:val="bullet"/>
      <w:lvlText w:val="•"/>
      <w:lvlJc w:val="left"/>
      <w:pPr>
        <w:ind w:left="4968" w:hanging="360"/>
      </w:pPr>
      <w:rPr>
        <w:rFonts w:hint="default"/>
        <w:lang w:val="en-US" w:eastAsia="en-US" w:bidi="en-US"/>
      </w:rPr>
    </w:lvl>
    <w:lvl w:ilvl="6" w:tplc="A72A9E24">
      <w:numFmt w:val="bullet"/>
      <w:lvlText w:val="•"/>
      <w:lvlJc w:val="left"/>
      <w:pPr>
        <w:ind w:left="5931" w:hanging="360"/>
      </w:pPr>
      <w:rPr>
        <w:rFonts w:hint="default"/>
        <w:lang w:val="en-US" w:eastAsia="en-US" w:bidi="en-US"/>
      </w:rPr>
    </w:lvl>
    <w:lvl w:ilvl="7" w:tplc="520CFE28">
      <w:numFmt w:val="bullet"/>
      <w:lvlText w:val="•"/>
      <w:lvlJc w:val="left"/>
      <w:pPr>
        <w:ind w:left="6893" w:hanging="360"/>
      </w:pPr>
      <w:rPr>
        <w:rFonts w:hint="default"/>
        <w:lang w:val="en-US" w:eastAsia="en-US" w:bidi="en-US"/>
      </w:rPr>
    </w:lvl>
    <w:lvl w:ilvl="8" w:tplc="F4C85D84">
      <w:numFmt w:val="bullet"/>
      <w:lvlText w:val="•"/>
      <w:lvlJc w:val="left"/>
      <w:pPr>
        <w:ind w:left="7855" w:hanging="360"/>
      </w:pPr>
      <w:rPr>
        <w:rFonts w:hint="default"/>
        <w:lang w:val="en-US" w:eastAsia="en-US" w:bidi="en-US"/>
      </w:rPr>
    </w:lvl>
  </w:abstractNum>
  <w:abstractNum w:abstractNumId="3" w15:restartNumberingAfterBreak="0">
    <w:nsid w:val="146637DA"/>
    <w:multiLevelType w:val="hybridMultilevel"/>
    <w:tmpl w:val="1C0E934E"/>
    <w:lvl w:ilvl="0" w:tplc="86F4A840">
      <w:start w:val="1"/>
      <w:numFmt w:val="upperLetter"/>
      <w:lvlText w:val="%1."/>
      <w:lvlJc w:val="left"/>
      <w:pPr>
        <w:ind w:left="81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7828FE"/>
    <w:multiLevelType w:val="hybridMultilevel"/>
    <w:tmpl w:val="5A2A9186"/>
    <w:lvl w:ilvl="0" w:tplc="57804F3C">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3D4FEB"/>
    <w:multiLevelType w:val="hybridMultilevel"/>
    <w:tmpl w:val="2B0271A8"/>
    <w:lvl w:ilvl="0" w:tplc="CC069DF8">
      <w:start w:val="1"/>
      <w:numFmt w:val="upperLetter"/>
      <w:lvlText w:val="%1."/>
      <w:lvlJc w:val="left"/>
      <w:pPr>
        <w:ind w:left="810" w:hanging="360"/>
      </w:pPr>
      <w:rPr>
        <w:b w:val="0"/>
        <w:sz w:val="16"/>
        <w:szCs w:val="1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51F6293"/>
    <w:multiLevelType w:val="hybridMultilevel"/>
    <w:tmpl w:val="3536DF0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5AA1CF8"/>
    <w:multiLevelType w:val="hybridMultilevel"/>
    <w:tmpl w:val="C4743F6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EB4D3A"/>
    <w:multiLevelType w:val="hybridMultilevel"/>
    <w:tmpl w:val="ACFE2B52"/>
    <w:lvl w:ilvl="0" w:tplc="4C86104C">
      <w:start w:val="1"/>
      <w:numFmt w:val="upperLetter"/>
      <w:lvlText w:val="%1."/>
      <w:lvlJc w:val="left"/>
      <w:pPr>
        <w:ind w:left="81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DB0C87"/>
    <w:multiLevelType w:val="hybridMultilevel"/>
    <w:tmpl w:val="1C0E934E"/>
    <w:lvl w:ilvl="0" w:tplc="86F4A84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5620"/>
    <w:multiLevelType w:val="hybridMultilevel"/>
    <w:tmpl w:val="5A2A9186"/>
    <w:lvl w:ilvl="0" w:tplc="57804F3C">
      <w:start w:val="1"/>
      <w:numFmt w:val="decimal"/>
      <w:lvlText w:val="%1."/>
      <w:lvlJc w:val="left"/>
      <w:pPr>
        <w:ind w:left="450" w:hanging="360"/>
      </w:pPr>
      <w:rPr>
        <w:b/>
        <w:sz w:val="16"/>
        <w:szCs w:val="16"/>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F3F4A23"/>
    <w:multiLevelType w:val="hybridMultilevel"/>
    <w:tmpl w:val="31A622C2"/>
    <w:lvl w:ilvl="0" w:tplc="CBBECB64">
      <w:start w:val="1"/>
      <w:numFmt w:val="upperLetter"/>
      <w:lvlText w:val="%1."/>
      <w:lvlJc w:val="left"/>
      <w:pPr>
        <w:ind w:left="810" w:hanging="360"/>
      </w:pPr>
      <w:rPr>
        <w:b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11C2F47"/>
    <w:multiLevelType w:val="hybridMultilevel"/>
    <w:tmpl w:val="E80EF40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4C00C7"/>
    <w:multiLevelType w:val="hybridMultilevel"/>
    <w:tmpl w:val="E6D06AA2"/>
    <w:lvl w:ilvl="0" w:tplc="D0922520">
      <w:start w:val="1"/>
      <w:numFmt w:val="decimal"/>
      <w:lvlText w:val="%1."/>
      <w:lvlJc w:val="left"/>
      <w:pPr>
        <w:tabs>
          <w:tab w:val="num" w:pos="600"/>
        </w:tabs>
        <w:ind w:left="600" w:hanging="510"/>
      </w:pPr>
      <w:rPr>
        <w:rFonts w:hint="default"/>
      </w:rPr>
    </w:lvl>
    <w:lvl w:ilvl="1" w:tplc="92984A5A">
      <w:start w:val="1"/>
      <w:numFmt w:val="upperLetter"/>
      <w:lvlText w:val="%2."/>
      <w:lvlJc w:val="left"/>
      <w:pPr>
        <w:tabs>
          <w:tab w:val="num" w:pos="1170"/>
        </w:tabs>
        <w:ind w:left="1170" w:hanging="536"/>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BE45F92"/>
    <w:multiLevelType w:val="hybridMultilevel"/>
    <w:tmpl w:val="1C0E934E"/>
    <w:lvl w:ilvl="0" w:tplc="86F4A840">
      <w:start w:val="1"/>
      <w:numFmt w:val="upperLetter"/>
      <w:lvlText w:val="%1."/>
      <w:lvlJc w:val="left"/>
      <w:pPr>
        <w:ind w:left="81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E66181A"/>
    <w:multiLevelType w:val="hybridMultilevel"/>
    <w:tmpl w:val="1C0E934E"/>
    <w:lvl w:ilvl="0" w:tplc="86F4A840">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C37E6"/>
    <w:multiLevelType w:val="hybridMultilevel"/>
    <w:tmpl w:val="57A0F280"/>
    <w:lvl w:ilvl="0" w:tplc="B64C2254">
      <w:start w:val="1"/>
      <w:numFmt w:val="upperLetter"/>
      <w:lvlText w:val="%1."/>
      <w:lvlJc w:val="left"/>
      <w:pPr>
        <w:ind w:left="144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B3CB2"/>
    <w:multiLevelType w:val="hybridMultilevel"/>
    <w:tmpl w:val="2B0271A8"/>
    <w:lvl w:ilvl="0" w:tplc="CC069DF8">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D24D7"/>
    <w:multiLevelType w:val="hybridMultilevel"/>
    <w:tmpl w:val="ACFE2B52"/>
    <w:lvl w:ilvl="0" w:tplc="4C86104C">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D5468"/>
    <w:multiLevelType w:val="hybridMultilevel"/>
    <w:tmpl w:val="C6402A2C"/>
    <w:lvl w:ilvl="0" w:tplc="B64C2254">
      <w:start w:val="1"/>
      <w:numFmt w:val="upperLetter"/>
      <w:lvlText w:val="%1."/>
      <w:lvlJc w:val="left"/>
      <w:pPr>
        <w:ind w:left="810" w:hanging="360"/>
      </w:pPr>
      <w:rPr>
        <w:rFonts w:hint="default"/>
        <w:sz w:val="16"/>
        <w:szCs w:val="16"/>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47140C84"/>
    <w:multiLevelType w:val="hybridMultilevel"/>
    <w:tmpl w:val="D8F0FCA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5D4311"/>
    <w:multiLevelType w:val="hybridMultilevel"/>
    <w:tmpl w:val="31A622C2"/>
    <w:lvl w:ilvl="0" w:tplc="CBBECB64">
      <w:start w:val="1"/>
      <w:numFmt w:val="upperLetter"/>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94BF4"/>
    <w:multiLevelType w:val="hybridMultilevel"/>
    <w:tmpl w:val="2B0271A8"/>
    <w:lvl w:ilvl="0" w:tplc="CC069DF8">
      <w:start w:val="1"/>
      <w:numFmt w:val="upperLetter"/>
      <w:lvlText w:val="%1."/>
      <w:lvlJc w:val="left"/>
      <w:pPr>
        <w:ind w:left="810" w:hanging="360"/>
      </w:pPr>
      <w:rPr>
        <w:b w:val="0"/>
        <w:sz w:val="16"/>
        <w:szCs w:val="16"/>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0E173E7"/>
    <w:multiLevelType w:val="hybridMultilevel"/>
    <w:tmpl w:val="31A622C2"/>
    <w:lvl w:ilvl="0" w:tplc="CBBECB64">
      <w:start w:val="1"/>
      <w:numFmt w:val="upperLetter"/>
      <w:lvlText w:val="%1."/>
      <w:lvlJc w:val="left"/>
      <w:pPr>
        <w:ind w:left="810" w:hanging="360"/>
      </w:pPr>
      <w:rPr>
        <w:b w:val="0"/>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B87719E"/>
    <w:multiLevelType w:val="hybridMultilevel"/>
    <w:tmpl w:val="57A0F280"/>
    <w:lvl w:ilvl="0" w:tplc="B64C2254">
      <w:start w:val="1"/>
      <w:numFmt w:val="upperLetter"/>
      <w:lvlText w:val="%1."/>
      <w:lvlJc w:val="left"/>
      <w:pPr>
        <w:ind w:left="144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D1487"/>
    <w:multiLevelType w:val="hybridMultilevel"/>
    <w:tmpl w:val="ACFE2B52"/>
    <w:lvl w:ilvl="0" w:tplc="4C86104C">
      <w:start w:val="1"/>
      <w:numFmt w:val="upperLetter"/>
      <w:lvlText w:val="%1."/>
      <w:lvlJc w:val="left"/>
      <w:pPr>
        <w:ind w:left="81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0D14576"/>
    <w:multiLevelType w:val="hybridMultilevel"/>
    <w:tmpl w:val="5A2A9186"/>
    <w:lvl w:ilvl="0" w:tplc="57804F3C">
      <w:start w:val="1"/>
      <w:numFmt w:val="decimal"/>
      <w:lvlText w:val="%1."/>
      <w:lvlJc w:val="left"/>
      <w:pPr>
        <w:ind w:left="450" w:hanging="360"/>
      </w:pPr>
      <w:rPr>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71A46333"/>
    <w:multiLevelType w:val="hybridMultilevel"/>
    <w:tmpl w:val="7BEED5BA"/>
    <w:lvl w:ilvl="0" w:tplc="D0C23C1A">
      <w:start w:val="1"/>
      <w:numFmt w:val="decimal"/>
      <w:lvlText w:val="%1."/>
      <w:lvlJc w:val="left"/>
      <w:pPr>
        <w:ind w:left="450" w:hanging="360"/>
      </w:pPr>
      <w:rPr>
        <w:b/>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6B1483B"/>
    <w:multiLevelType w:val="hybridMultilevel"/>
    <w:tmpl w:val="31A622C2"/>
    <w:lvl w:ilvl="0" w:tplc="CBBECB64">
      <w:start w:val="1"/>
      <w:numFmt w:val="upperLetter"/>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9085F"/>
    <w:multiLevelType w:val="hybridMultilevel"/>
    <w:tmpl w:val="AB4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FE0F19"/>
    <w:multiLevelType w:val="hybridMultilevel"/>
    <w:tmpl w:val="B5F4CEC4"/>
    <w:lvl w:ilvl="0" w:tplc="BEBE1BBA">
      <w:start w:val="1"/>
      <w:numFmt w:val="decimal"/>
      <w:lvlText w:val="%1."/>
      <w:lvlJc w:val="left"/>
      <w:pPr>
        <w:ind w:left="751" w:hanging="360"/>
      </w:pPr>
      <w:rPr>
        <w:rFonts w:ascii="Arial" w:eastAsia="Arial" w:hAnsi="Arial" w:cs="Arial" w:hint="default"/>
        <w:b/>
        <w:bCs/>
        <w:w w:val="100"/>
        <w:sz w:val="16"/>
        <w:szCs w:val="16"/>
        <w:lang w:val="en-US" w:eastAsia="en-US" w:bidi="en-US"/>
      </w:rPr>
    </w:lvl>
    <w:lvl w:ilvl="1" w:tplc="05422540">
      <w:start w:val="1"/>
      <w:numFmt w:val="upperLetter"/>
      <w:lvlText w:val="%2."/>
      <w:lvlJc w:val="left"/>
      <w:pPr>
        <w:ind w:left="1111" w:hanging="360"/>
      </w:pPr>
      <w:rPr>
        <w:rFonts w:ascii="Arial" w:eastAsia="Arial" w:hAnsi="Arial" w:cs="Arial" w:hint="default"/>
        <w:w w:val="100"/>
        <w:sz w:val="16"/>
        <w:szCs w:val="16"/>
        <w:lang w:val="en-US" w:eastAsia="en-US" w:bidi="en-US"/>
      </w:rPr>
    </w:lvl>
    <w:lvl w:ilvl="2" w:tplc="72580DFE">
      <w:numFmt w:val="bullet"/>
      <w:lvlText w:val="•"/>
      <w:lvlJc w:val="left"/>
      <w:pPr>
        <w:ind w:left="2082" w:hanging="360"/>
      </w:pPr>
      <w:rPr>
        <w:rFonts w:hint="default"/>
        <w:lang w:val="en-US" w:eastAsia="en-US" w:bidi="en-US"/>
      </w:rPr>
    </w:lvl>
    <w:lvl w:ilvl="3" w:tplc="040CB170">
      <w:numFmt w:val="bullet"/>
      <w:lvlText w:val="•"/>
      <w:lvlJc w:val="left"/>
      <w:pPr>
        <w:ind w:left="3044" w:hanging="360"/>
      </w:pPr>
      <w:rPr>
        <w:rFonts w:hint="default"/>
        <w:lang w:val="en-US" w:eastAsia="en-US" w:bidi="en-US"/>
      </w:rPr>
    </w:lvl>
    <w:lvl w:ilvl="4" w:tplc="ACE68114">
      <w:numFmt w:val="bullet"/>
      <w:lvlText w:val="•"/>
      <w:lvlJc w:val="left"/>
      <w:pPr>
        <w:ind w:left="4006" w:hanging="360"/>
      </w:pPr>
      <w:rPr>
        <w:rFonts w:hint="default"/>
        <w:lang w:val="en-US" w:eastAsia="en-US" w:bidi="en-US"/>
      </w:rPr>
    </w:lvl>
    <w:lvl w:ilvl="5" w:tplc="849E1358">
      <w:numFmt w:val="bullet"/>
      <w:lvlText w:val="•"/>
      <w:lvlJc w:val="left"/>
      <w:pPr>
        <w:ind w:left="4968" w:hanging="360"/>
      </w:pPr>
      <w:rPr>
        <w:rFonts w:hint="default"/>
        <w:lang w:val="en-US" w:eastAsia="en-US" w:bidi="en-US"/>
      </w:rPr>
    </w:lvl>
    <w:lvl w:ilvl="6" w:tplc="9E78E6E8">
      <w:numFmt w:val="bullet"/>
      <w:lvlText w:val="•"/>
      <w:lvlJc w:val="left"/>
      <w:pPr>
        <w:ind w:left="5931" w:hanging="360"/>
      </w:pPr>
      <w:rPr>
        <w:rFonts w:hint="default"/>
        <w:lang w:val="en-US" w:eastAsia="en-US" w:bidi="en-US"/>
      </w:rPr>
    </w:lvl>
    <w:lvl w:ilvl="7" w:tplc="E3561C5E">
      <w:numFmt w:val="bullet"/>
      <w:lvlText w:val="•"/>
      <w:lvlJc w:val="left"/>
      <w:pPr>
        <w:ind w:left="6893" w:hanging="360"/>
      </w:pPr>
      <w:rPr>
        <w:rFonts w:hint="default"/>
        <w:lang w:val="en-US" w:eastAsia="en-US" w:bidi="en-US"/>
      </w:rPr>
    </w:lvl>
    <w:lvl w:ilvl="8" w:tplc="AC1658D8">
      <w:numFmt w:val="bullet"/>
      <w:lvlText w:val="•"/>
      <w:lvlJc w:val="left"/>
      <w:pPr>
        <w:ind w:left="7855" w:hanging="360"/>
      </w:pPr>
      <w:rPr>
        <w:rFonts w:hint="default"/>
        <w:lang w:val="en-US" w:eastAsia="en-US" w:bidi="en-US"/>
      </w:rPr>
    </w:lvl>
  </w:abstractNum>
  <w:abstractNum w:abstractNumId="31" w15:restartNumberingAfterBreak="0">
    <w:nsid w:val="78122352"/>
    <w:multiLevelType w:val="hybridMultilevel"/>
    <w:tmpl w:val="2B0271A8"/>
    <w:lvl w:ilvl="0" w:tplc="CC069DF8">
      <w:start w:val="1"/>
      <w:numFmt w:val="upp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86BEE"/>
    <w:multiLevelType w:val="hybridMultilevel"/>
    <w:tmpl w:val="ACFE2B52"/>
    <w:lvl w:ilvl="0" w:tplc="4C86104C">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5"/>
  </w:num>
  <w:num w:numId="5">
    <w:abstractNumId w:val="32"/>
  </w:num>
  <w:num w:numId="6">
    <w:abstractNumId w:val="21"/>
  </w:num>
  <w:num w:numId="7">
    <w:abstractNumId w:val="4"/>
  </w:num>
  <w:num w:numId="8">
    <w:abstractNumId w:val="0"/>
  </w:num>
  <w:num w:numId="9">
    <w:abstractNumId w:val="22"/>
  </w:num>
  <w:num w:numId="10">
    <w:abstractNumId w:val="3"/>
  </w:num>
  <w:num w:numId="11">
    <w:abstractNumId w:val="25"/>
  </w:num>
  <w:num w:numId="12">
    <w:abstractNumId w:val="11"/>
  </w:num>
  <w:num w:numId="13">
    <w:abstractNumId w:val="27"/>
  </w:num>
  <w:num w:numId="14">
    <w:abstractNumId w:val="19"/>
  </w:num>
  <w:num w:numId="15">
    <w:abstractNumId w:val="5"/>
  </w:num>
  <w:num w:numId="16">
    <w:abstractNumId w:val="14"/>
  </w:num>
  <w:num w:numId="17">
    <w:abstractNumId w:val="8"/>
  </w:num>
  <w:num w:numId="18">
    <w:abstractNumId w:val="23"/>
  </w:num>
  <w:num w:numId="19">
    <w:abstractNumId w:val="13"/>
  </w:num>
  <w:num w:numId="20">
    <w:abstractNumId w:val="6"/>
  </w:num>
  <w:num w:numId="21">
    <w:abstractNumId w:val="12"/>
  </w:num>
  <w:num w:numId="22">
    <w:abstractNumId w:val="20"/>
  </w:num>
  <w:num w:numId="23">
    <w:abstractNumId w:val="29"/>
  </w:num>
  <w:num w:numId="24">
    <w:abstractNumId w:val="7"/>
  </w:num>
  <w:num w:numId="25">
    <w:abstractNumId w:val="24"/>
  </w:num>
  <w:num w:numId="26">
    <w:abstractNumId w:val="31"/>
  </w:num>
  <w:num w:numId="27">
    <w:abstractNumId w:val="9"/>
  </w:num>
  <w:num w:numId="28">
    <w:abstractNumId w:val="18"/>
  </w:num>
  <w:num w:numId="29">
    <w:abstractNumId w:val="28"/>
  </w:num>
  <w:num w:numId="30">
    <w:abstractNumId w:val="26"/>
  </w:num>
  <w:num w:numId="31">
    <w:abstractNumId w:val="30"/>
  </w:num>
  <w:num w:numId="32">
    <w:abstractNumId w:val="2"/>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B42"/>
    <w:rsid w:val="00086B57"/>
    <w:rsid w:val="000B144E"/>
    <w:rsid w:val="000C7CA9"/>
    <w:rsid w:val="001450D2"/>
    <w:rsid w:val="001E4654"/>
    <w:rsid w:val="00227776"/>
    <w:rsid w:val="00230DC3"/>
    <w:rsid w:val="00236BC5"/>
    <w:rsid w:val="00245BF7"/>
    <w:rsid w:val="002D1146"/>
    <w:rsid w:val="002D49FF"/>
    <w:rsid w:val="0031549B"/>
    <w:rsid w:val="003253F8"/>
    <w:rsid w:val="00344F14"/>
    <w:rsid w:val="0039732D"/>
    <w:rsid w:val="00410FA6"/>
    <w:rsid w:val="00427C64"/>
    <w:rsid w:val="00431E05"/>
    <w:rsid w:val="0044595E"/>
    <w:rsid w:val="00455684"/>
    <w:rsid w:val="00474784"/>
    <w:rsid w:val="00481020"/>
    <w:rsid w:val="004938B2"/>
    <w:rsid w:val="004D0A5A"/>
    <w:rsid w:val="005365EE"/>
    <w:rsid w:val="005625F0"/>
    <w:rsid w:val="00564F02"/>
    <w:rsid w:val="00565C48"/>
    <w:rsid w:val="00565D35"/>
    <w:rsid w:val="005A4AAE"/>
    <w:rsid w:val="005B733B"/>
    <w:rsid w:val="005C2CA5"/>
    <w:rsid w:val="005F27DC"/>
    <w:rsid w:val="0062238D"/>
    <w:rsid w:val="00646B42"/>
    <w:rsid w:val="00714B42"/>
    <w:rsid w:val="0073131F"/>
    <w:rsid w:val="00770DF8"/>
    <w:rsid w:val="00793E65"/>
    <w:rsid w:val="007A4614"/>
    <w:rsid w:val="008247EE"/>
    <w:rsid w:val="00840A5F"/>
    <w:rsid w:val="008C52BA"/>
    <w:rsid w:val="00923FFD"/>
    <w:rsid w:val="00942B57"/>
    <w:rsid w:val="00992EDD"/>
    <w:rsid w:val="009A4EB8"/>
    <w:rsid w:val="009C6ECB"/>
    <w:rsid w:val="00A56FB4"/>
    <w:rsid w:val="00A70E5D"/>
    <w:rsid w:val="00A72106"/>
    <w:rsid w:val="00AD63BE"/>
    <w:rsid w:val="00B05388"/>
    <w:rsid w:val="00B355D7"/>
    <w:rsid w:val="00C22CF1"/>
    <w:rsid w:val="00C70B1C"/>
    <w:rsid w:val="00C833DC"/>
    <w:rsid w:val="00C92E30"/>
    <w:rsid w:val="00CF0077"/>
    <w:rsid w:val="00CF16D3"/>
    <w:rsid w:val="00D07D16"/>
    <w:rsid w:val="00D73F96"/>
    <w:rsid w:val="00D77DA9"/>
    <w:rsid w:val="00E015DA"/>
    <w:rsid w:val="00E67892"/>
    <w:rsid w:val="00E7788C"/>
    <w:rsid w:val="00E8659F"/>
    <w:rsid w:val="00EA0CE7"/>
    <w:rsid w:val="00EA1918"/>
    <w:rsid w:val="00F30E54"/>
    <w:rsid w:val="00F55FDB"/>
    <w:rsid w:val="00FC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2C27"/>
  <w15:docId w15:val="{AB0916A4-FDC1-4F0C-AA3A-BB71288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B4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22CF1"/>
    <w:pPr>
      <w:widowControl w:val="0"/>
      <w:autoSpaceDE w:val="0"/>
      <w:autoSpaceDN w:val="0"/>
      <w:ind w:left="751" w:hanging="360"/>
      <w:outlineLvl w:val="0"/>
    </w:pPr>
    <w:rPr>
      <w:rFonts w:ascii="Arial" w:eastAsia="Arial" w:hAnsi="Arial" w:cs="Arial"/>
      <w:b/>
      <w:bCs/>
      <w:sz w:val="18"/>
      <w:szCs w:val="18"/>
      <w:lang w:val="pt-B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478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3F96"/>
    <w:rPr>
      <w:rFonts w:ascii="Tahoma" w:hAnsi="Tahoma" w:cs="Tahoma"/>
      <w:sz w:val="16"/>
      <w:szCs w:val="16"/>
    </w:rPr>
  </w:style>
  <w:style w:type="character" w:customStyle="1" w:styleId="BalloonTextChar">
    <w:name w:val="Balloon Text Char"/>
    <w:basedOn w:val="DefaultParagraphFont"/>
    <w:link w:val="BalloonText"/>
    <w:uiPriority w:val="99"/>
    <w:semiHidden/>
    <w:rsid w:val="00D73F96"/>
    <w:rPr>
      <w:rFonts w:ascii="Tahoma" w:eastAsia="Times New Roman" w:hAnsi="Tahoma" w:cs="Tahoma"/>
      <w:sz w:val="16"/>
      <w:szCs w:val="16"/>
    </w:rPr>
  </w:style>
  <w:style w:type="paragraph" w:customStyle="1" w:styleId="ListParagraph1">
    <w:name w:val="List Paragraph1"/>
    <w:basedOn w:val="Normal"/>
    <w:rsid w:val="00227776"/>
    <w:pPr>
      <w:spacing w:after="200" w:line="276" w:lineRule="auto"/>
      <w:ind w:left="720"/>
      <w:contextualSpacing/>
    </w:pPr>
    <w:rPr>
      <w:rFonts w:ascii="Calibri" w:hAnsi="Calibri" w:cs="Arial"/>
      <w:sz w:val="22"/>
      <w:szCs w:val="22"/>
    </w:rPr>
  </w:style>
  <w:style w:type="character" w:customStyle="1" w:styleId="Heading1Char">
    <w:name w:val="Heading 1 Char"/>
    <w:basedOn w:val="DefaultParagraphFont"/>
    <w:link w:val="Heading1"/>
    <w:uiPriority w:val="9"/>
    <w:rsid w:val="00C22CF1"/>
    <w:rPr>
      <w:rFonts w:ascii="Arial" w:eastAsia="Arial" w:hAnsi="Arial" w:cs="Arial"/>
      <w:b/>
      <w:bCs/>
      <w:sz w:val="18"/>
      <w:szCs w:val="18"/>
      <w:lang w:val="pt-BR" w:bidi="en-US"/>
    </w:rPr>
  </w:style>
  <w:style w:type="paragraph" w:styleId="BodyText">
    <w:name w:val="Body Text"/>
    <w:basedOn w:val="Normal"/>
    <w:link w:val="BodyTextChar"/>
    <w:uiPriority w:val="1"/>
    <w:qFormat/>
    <w:rsid w:val="00C22CF1"/>
    <w:pPr>
      <w:widowControl w:val="0"/>
      <w:autoSpaceDE w:val="0"/>
      <w:autoSpaceDN w:val="0"/>
      <w:ind w:left="1111" w:hanging="360"/>
    </w:pPr>
    <w:rPr>
      <w:rFonts w:ascii="Arial" w:eastAsia="Arial" w:hAnsi="Arial" w:cs="Arial"/>
      <w:sz w:val="18"/>
      <w:szCs w:val="18"/>
      <w:lang w:val="pt-BR" w:bidi="en-US"/>
    </w:rPr>
  </w:style>
  <w:style w:type="character" w:customStyle="1" w:styleId="BodyTextChar">
    <w:name w:val="Body Text Char"/>
    <w:basedOn w:val="DefaultParagraphFont"/>
    <w:link w:val="BodyText"/>
    <w:uiPriority w:val="1"/>
    <w:rsid w:val="00C22CF1"/>
    <w:rPr>
      <w:rFonts w:ascii="Arial" w:eastAsia="Arial" w:hAnsi="Arial" w:cs="Arial"/>
      <w:sz w:val="18"/>
      <w:szCs w:val="18"/>
      <w:lang w:val="pt-BR" w:bidi="en-US"/>
    </w:rPr>
  </w:style>
  <w:style w:type="paragraph" w:customStyle="1" w:styleId="TableParagraph">
    <w:name w:val="Table Paragraph"/>
    <w:basedOn w:val="Normal"/>
    <w:uiPriority w:val="1"/>
    <w:qFormat/>
    <w:rsid w:val="00C22CF1"/>
    <w:pPr>
      <w:widowControl w:val="0"/>
      <w:autoSpaceDE w:val="0"/>
      <w:autoSpaceDN w:val="0"/>
      <w:ind w:left="200"/>
    </w:pPr>
    <w:rPr>
      <w:rFonts w:ascii="Arial" w:eastAsia="Arial" w:hAnsi="Arial" w:cs="Arial"/>
      <w:sz w:val="22"/>
      <w:szCs w:val="22"/>
      <w:lang w:val="pt-BR" w:bidi="en-US"/>
    </w:rPr>
  </w:style>
  <w:style w:type="paragraph" w:styleId="Header">
    <w:name w:val="header"/>
    <w:basedOn w:val="Normal"/>
    <w:link w:val="HeaderChar"/>
    <w:uiPriority w:val="99"/>
    <w:unhideWhenUsed/>
    <w:rsid w:val="00086B57"/>
    <w:pPr>
      <w:tabs>
        <w:tab w:val="center" w:pos="4680"/>
        <w:tab w:val="right" w:pos="9360"/>
      </w:tabs>
    </w:pPr>
  </w:style>
  <w:style w:type="character" w:customStyle="1" w:styleId="HeaderChar">
    <w:name w:val="Header Char"/>
    <w:basedOn w:val="DefaultParagraphFont"/>
    <w:link w:val="Header"/>
    <w:uiPriority w:val="99"/>
    <w:rsid w:val="00086B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B57"/>
    <w:pPr>
      <w:tabs>
        <w:tab w:val="center" w:pos="4680"/>
        <w:tab w:val="right" w:pos="9360"/>
      </w:tabs>
    </w:pPr>
  </w:style>
  <w:style w:type="character" w:customStyle="1" w:styleId="FooterChar">
    <w:name w:val="Footer Char"/>
    <w:basedOn w:val="DefaultParagraphFont"/>
    <w:link w:val="Footer"/>
    <w:uiPriority w:val="99"/>
    <w:rsid w:val="00086B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0039-3E8E-4516-973B-D26673F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8821</Words>
  <Characters>50284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dc:creator>
  <cp:lastModifiedBy>Zachary Brower</cp:lastModifiedBy>
  <cp:revision>5</cp:revision>
  <cp:lastPrinted>2018-07-13T18:48:00Z</cp:lastPrinted>
  <dcterms:created xsi:type="dcterms:W3CDTF">2018-07-13T18:27:00Z</dcterms:created>
  <dcterms:modified xsi:type="dcterms:W3CDTF">2018-07-16T11:59:00Z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